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A" w:rsidRPr="00245E85" w:rsidRDefault="00A737DA" w:rsidP="00A73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АНАЛИЗ МЕТОДИЧЕСКОЙ РАБОТЫ</w:t>
      </w:r>
    </w:p>
    <w:p w:rsidR="00A737DA" w:rsidRPr="00245E85" w:rsidRDefault="00C23228" w:rsidP="00A73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МБ</w:t>
      </w:r>
      <w:r w:rsidR="00A737DA" w:rsidRPr="00245E85">
        <w:rPr>
          <w:rFonts w:ascii="Times New Roman" w:hAnsi="Times New Roman" w:cs="Times New Roman"/>
          <w:sz w:val="24"/>
          <w:szCs w:val="24"/>
        </w:rPr>
        <w:t>ОУ СОШ с. Елабуги Хабаровского муниципального района</w:t>
      </w:r>
    </w:p>
    <w:p w:rsidR="00A737DA" w:rsidRPr="00245E85" w:rsidRDefault="00E82478" w:rsidP="00A73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в 2020-2021</w:t>
      </w:r>
      <w:r w:rsidR="00C23228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Pr="00245E85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E82478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  В 2020-2021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C23228" w:rsidRPr="00245E85">
        <w:rPr>
          <w:rFonts w:ascii="Times New Roman" w:hAnsi="Times New Roman" w:cs="Times New Roman"/>
          <w:sz w:val="24"/>
          <w:szCs w:val="24"/>
        </w:rPr>
        <w:t xml:space="preserve"> году в педагогический состав МБ</w:t>
      </w:r>
      <w:r w:rsidRPr="00245E85">
        <w:rPr>
          <w:rFonts w:ascii="Times New Roman" w:hAnsi="Times New Roman" w:cs="Times New Roman"/>
          <w:sz w:val="24"/>
          <w:szCs w:val="24"/>
        </w:rPr>
        <w:t>ОУ СОШ с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>лабуга входило 14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человек. Работа методических объединений учителей направлена на повышение профессионального мастерства педагогов. Значительную помощь в овладении новыми педагогическими технологиями учителя получают в методических объединениях. Педагоги входили в методические объединения по циклам: методическое объединение учителей гуманитарного цикла- 4 человека</w:t>
      </w:r>
      <w:r w:rsidRPr="00245E85">
        <w:rPr>
          <w:rFonts w:ascii="Times New Roman" w:hAnsi="Times New Roman" w:cs="Times New Roman"/>
          <w:sz w:val="24"/>
          <w:szCs w:val="24"/>
        </w:rPr>
        <w:t>/ 28,6</w:t>
      </w:r>
      <w:r w:rsidR="00A737DA" w:rsidRPr="00245E85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естественно-математического цикла-</w:t>
      </w:r>
      <w:r w:rsidR="00241E13" w:rsidRPr="00245E85">
        <w:rPr>
          <w:rFonts w:ascii="Times New Roman" w:hAnsi="Times New Roman" w:cs="Times New Roman"/>
          <w:sz w:val="24"/>
          <w:szCs w:val="24"/>
        </w:rPr>
        <w:t>4 человек-2</w:t>
      </w:r>
      <w:r w:rsidR="008F1891" w:rsidRPr="00245E85">
        <w:rPr>
          <w:rFonts w:ascii="Times New Roman" w:hAnsi="Times New Roman" w:cs="Times New Roman"/>
          <w:sz w:val="24"/>
          <w:szCs w:val="24"/>
        </w:rPr>
        <w:t>8</w:t>
      </w:r>
      <w:r w:rsidR="00241E13" w:rsidRPr="00245E85">
        <w:rPr>
          <w:rFonts w:ascii="Times New Roman" w:hAnsi="Times New Roman" w:cs="Times New Roman"/>
          <w:sz w:val="24"/>
          <w:szCs w:val="24"/>
        </w:rPr>
        <w:t>,6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%; методическое объединение учителей начальных </w:t>
      </w:r>
      <w:r w:rsidR="00C23228" w:rsidRPr="00245E85">
        <w:rPr>
          <w:rFonts w:ascii="Times New Roman" w:hAnsi="Times New Roman" w:cs="Times New Roman"/>
          <w:sz w:val="24"/>
          <w:szCs w:val="24"/>
        </w:rPr>
        <w:t>классо</w:t>
      </w:r>
      <w:r w:rsidR="00241E13" w:rsidRPr="00245E85">
        <w:rPr>
          <w:rFonts w:ascii="Times New Roman" w:hAnsi="Times New Roman" w:cs="Times New Roman"/>
          <w:sz w:val="24"/>
          <w:szCs w:val="24"/>
        </w:rPr>
        <w:t>в, ИЗО, технологии, ОБЖ- 6</w:t>
      </w:r>
      <w:r w:rsidR="00C23228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241E13" w:rsidRPr="00245E85">
        <w:rPr>
          <w:rFonts w:ascii="Times New Roman" w:hAnsi="Times New Roman" w:cs="Times New Roman"/>
          <w:sz w:val="24"/>
          <w:szCs w:val="24"/>
        </w:rPr>
        <w:t>человек - 43</w:t>
      </w:r>
      <w:r w:rsidR="00A737DA" w:rsidRPr="00245E85">
        <w:rPr>
          <w:rFonts w:ascii="Times New Roman" w:hAnsi="Times New Roman" w:cs="Times New Roman"/>
          <w:sz w:val="24"/>
          <w:szCs w:val="24"/>
        </w:rPr>
        <w:t>%.</w:t>
      </w:r>
    </w:p>
    <w:p w:rsidR="00A737DA" w:rsidRPr="00245E85" w:rsidRDefault="00725CB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</w:t>
      </w:r>
      <w:r w:rsidR="00C23228" w:rsidRPr="00245E85">
        <w:rPr>
          <w:rFonts w:ascii="Times New Roman" w:hAnsi="Times New Roman" w:cs="Times New Roman"/>
          <w:sz w:val="24"/>
          <w:szCs w:val="24"/>
        </w:rPr>
        <w:t xml:space="preserve">     Методическая работ</w:t>
      </w:r>
      <w:r w:rsidR="00241E13" w:rsidRPr="00245E85">
        <w:rPr>
          <w:rFonts w:ascii="Times New Roman" w:hAnsi="Times New Roman" w:cs="Times New Roman"/>
          <w:sz w:val="24"/>
          <w:szCs w:val="24"/>
        </w:rPr>
        <w:t>а  в 2020- 2021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1.Развивать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подпроектную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C51CAF" w:rsidRPr="00245E85">
        <w:rPr>
          <w:rFonts w:ascii="Times New Roman" w:hAnsi="Times New Roman" w:cs="Times New Roman"/>
          <w:sz w:val="24"/>
          <w:szCs w:val="24"/>
        </w:rPr>
        <w:t>деятельность</w:t>
      </w:r>
      <w:r w:rsidRPr="00245E85">
        <w:rPr>
          <w:rFonts w:ascii="Times New Roman" w:hAnsi="Times New Roman" w:cs="Times New Roman"/>
          <w:sz w:val="24"/>
          <w:szCs w:val="24"/>
        </w:rPr>
        <w:t>: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-  «Освоение Дальневос</w:t>
      </w:r>
      <w:r w:rsidR="00241E13" w:rsidRPr="00245E85">
        <w:rPr>
          <w:rFonts w:ascii="Times New Roman" w:hAnsi="Times New Roman" w:cs="Times New Roman"/>
          <w:sz w:val="24"/>
          <w:szCs w:val="24"/>
        </w:rPr>
        <w:t>точного гектара на территории МБ</w:t>
      </w:r>
      <w:r w:rsidRPr="00245E85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>. Елабуга»;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-  «Профориентация школьников как необходимость для развития села»;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-  «Школа - социализирующее пространство»;</w:t>
      </w:r>
    </w:p>
    <w:p w:rsidR="00C51CAF" w:rsidRPr="00245E85" w:rsidRDefault="00C51CAF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-   «Финансовая грамотность»;</w:t>
      </w:r>
    </w:p>
    <w:p w:rsidR="008F1891" w:rsidRPr="00245E85" w:rsidRDefault="00C51CAF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-  «Одаренные дет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будущее России</w:t>
      </w:r>
      <w:r w:rsidR="008F1891" w:rsidRPr="00245E85">
        <w:rPr>
          <w:rFonts w:ascii="Times New Roman" w:hAnsi="Times New Roman" w:cs="Times New Roman"/>
          <w:sz w:val="24"/>
          <w:szCs w:val="24"/>
        </w:rPr>
        <w:t>».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2. Увеличение интенсивности образовательной среды, создание финансовых, материально-технических условий; условий для доступа обучающихся, педагогических работников к электронным образовательным ресурсам, сети Интернет; развитие организационной культуры, создание психологически комфортной образовательной среды.</w:t>
      </w:r>
    </w:p>
    <w:p w:rsidR="008F1891" w:rsidRPr="00245E85" w:rsidRDefault="00241E13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3. Создание оптимальных </w:t>
      </w:r>
      <w:r w:rsidR="008F1891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Pr="00245E85">
        <w:rPr>
          <w:rFonts w:ascii="Times New Roman" w:hAnsi="Times New Roman" w:cs="Times New Roman"/>
          <w:sz w:val="24"/>
          <w:szCs w:val="24"/>
        </w:rPr>
        <w:t>условий для выявления, развития и реализации потенциальных способностей одаренных и высокомотивированных учащихся; организация исследовательской и проектной деятельности учащихся (индивидуальной и коллективной)</w:t>
      </w:r>
      <w:r w:rsidR="008F1891" w:rsidRPr="00245E85">
        <w:rPr>
          <w:rFonts w:ascii="Times New Roman" w:hAnsi="Times New Roman" w:cs="Times New Roman"/>
          <w:sz w:val="24"/>
          <w:szCs w:val="24"/>
        </w:rPr>
        <w:t>.</w:t>
      </w:r>
    </w:p>
    <w:p w:rsidR="008F1891" w:rsidRPr="00245E85" w:rsidRDefault="00662D65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4. Повышение уровня профессиональной компетентности учителя в условиях перехода на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ФГОС в основной школе</w:t>
      </w:r>
      <w:r w:rsidR="008F1891" w:rsidRPr="00245E85">
        <w:rPr>
          <w:rFonts w:ascii="Times New Roman" w:hAnsi="Times New Roman" w:cs="Times New Roman"/>
          <w:sz w:val="24"/>
          <w:szCs w:val="24"/>
        </w:rPr>
        <w:t>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5. Развивать технологии дистанционного и электронного обучения учащихся и педагогических работников, обеспечивающих возможность участия  в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>, конференциях, конкурсах, форумах, олимпиадном движении.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6. Усиление воспитательного потенциала образовательной среды, обеспечение социализирующих условий, способствующих удовлетворению индивидуальных потребностей, развитию творческих способностей учащихся; организация жизнедеятельности ученического коллектива, основанной на инициативе, самостоятельности, творчестве, совершенствовании собственной жизни, чувстве ответственности.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7. Совершенствовать формы взаимодействия с родителями.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8. Развивать сетевое взаимодействие школы с учреждениями культуры, здравоохранения, спорта, религиозными и общественными организациями.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9. Формировать культуру здорового и безопасного образа жизни.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10.Осуществлять профессиональную деятельность, направленную на образовательную успешность каждого обучающегося с использованием современных образовательных, педагогических технологий, эффективных методик, направленных на достижения более высоких образовательных результатов у школьников 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11. Формирование духовно- нравственной личности, воспитание гражданственности и патриотизма.</w:t>
      </w:r>
    </w:p>
    <w:p w:rsidR="008F1891" w:rsidRPr="00245E85" w:rsidRDefault="008F1891" w:rsidP="008F1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891" w:rsidRPr="00245E85" w:rsidRDefault="008F1891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Методическая работа в истекшем учебном году была направлена на выполнение </w:t>
      </w:r>
      <w:proofErr w:type="gramStart"/>
      <w:r w:rsidR="00A737DA" w:rsidRPr="00245E85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 xml:space="preserve">задач и их реализацию через образовательную программу школы и учебно-воспитательный процесс. В организации методической работы осуществлялся мониторинг качества преподавания и уровня усвоения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программного материала, повышения квалификации.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662D65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 В 2020-2021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учебном году  методическая тема школы </w:t>
      </w:r>
      <w:r w:rsidR="008F1891" w:rsidRPr="00245E85">
        <w:rPr>
          <w:rFonts w:ascii="Times New Roman" w:hAnsi="Times New Roman" w:cs="Times New Roman"/>
          <w:sz w:val="24"/>
          <w:szCs w:val="24"/>
        </w:rPr>
        <w:t xml:space="preserve">«Совершенствование </w:t>
      </w:r>
      <w:r w:rsidR="002C45B6" w:rsidRPr="00245E85">
        <w:rPr>
          <w:rFonts w:ascii="Times New Roman" w:hAnsi="Times New Roman" w:cs="Times New Roman"/>
          <w:sz w:val="24"/>
          <w:szCs w:val="24"/>
        </w:rPr>
        <w:t>качества</w:t>
      </w:r>
      <w:r w:rsidRPr="00245E8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25CBC" w:rsidRPr="00245E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1891" w:rsidRPr="00245E85" w:rsidRDefault="00A737DA" w:rsidP="00725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Цель: </w:t>
      </w:r>
      <w:r w:rsidR="008F1891" w:rsidRPr="00245E85">
        <w:rPr>
          <w:rFonts w:ascii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</w:t>
      </w:r>
      <w:r w:rsidR="00662D65" w:rsidRPr="00245E85">
        <w:rPr>
          <w:rFonts w:ascii="Times New Roman" w:hAnsi="Times New Roman" w:cs="Times New Roman"/>
          <w:sz w:val="24"/>
          <w:szCs w:val="24"/>
        </w:rPr>
        <w:t xml:space="preserve">тности педагогов </w:t>
      </w:r>
      <w:r w:rsidR="008F1891" w:rsidRPr="00245E85">
        <w:rPr>
          <w:rFonts w:ascii="Times New Roman" w:hAnsi="Times New Roman" w:cs="Times New Roman"/>
          <w:sz w:val="24"/>
          <w:szCs w:val="24"/>
        </w:rPr>
        <w:t xml:space="preserve">и воспитания личности, подготовленной к жизни в </w:t>
      </w:r>
      <w:proofErr w:type="gramStart"/>
      <w:r w:rsidR="008F1891" w:rsidRPr="00245E85">
        <w:rPr>
          <w:rFonts w:ascii="Times New Roman" w:hAnsi="Times New Roman" w:cs="Times New Roman"/>
          <w:sz w:val="24"/>
          <w:szCs w:val="24"/>
        </w:rPr>
        <w:t>высокотехнологичном</w:t>
      </w:r>
      <w:proofErr w:type="gramEnd"/>
      <w:r w:rsidR="008F1891" w:rsidRPr="00245E85">
        <w:rPr>
          <w:rFonts w:ascii="Times New Roman" w:hAnsi="Times New Roman" w:cs="Times New Roman"/>
          <w:sz w:val="24"/>
          <w:szCs w:val="24"/>
        </w:rPr>
        <w:t>, конкурентном.</w:t>
      </w:r>
    </w:p>
    <w:p w:rsidR="00725CBC" w:rsidRPr="00245E85" w:rsidRDefault="00725CBC" w:rsidP="00725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245E85">
        <w:rPr>
          <w:rFonts w:ascii="Times New Roman" w:hAnsi="Times New Roman" w:cs="Times New Roman"/>
          <w:i/>
          <w:sz w:val="24"/>
          <w:szCs w:val="24"/>
        </w:rPr>
        <w:t>Кадры</w:t>
      </w:r>
      <w:proofErr w:type="gramStart"/>
      <w:r w:rsidRPr="00245E85">
        <w:rPr>
          <w:rFonts w:ascii="Times New Roman" w:hAnsi="Times New Roman" w:cs="Times New Roman"/>
          <w:i/>
          <w:sz w:val="24"/>
          <w:szCs w:val="24"/>
        </w:rPr>
        <w:t>.</w:t>
      </w:r>
      <w:r w:rsidR="00117CB1" w:rsidRPr="00245E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17CB1" w:rsidRPr="00245E85">
        <w:rPr>
          <w:rFonts w:ascii="Times New Roman" w:hAnsi="Times New Roman" w:cs="Times New Roman"/>
          <w:sz w:val="24"/>
          <w:szCs w:val="24"/>
        </w:rPr>
        <w:t>ачество</w:t>
      </w:r>
      <w:proofErr w:type="spellEnd"/>
      <w:r w:rsidR="00117CB1" w:rsidRPr="00245E85">
        <w:rPr>
          <w:rFonts w:ascii="Times New Roman" w:hAnsi="Times New Roman" w:cs="Times New Roman"/>
          <w:sz w:val="24"/>
          <w:szCs w:val="24"/>
        </w:rPr>
        <w:t xml:space="preserve">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A737DA" w:rsidRPr="00245E85" w:rsidRDefault="00662D65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Всего работающих- 14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Из них: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— руководящие работники – 3 человека;</w:t>
      </w:r>
    </w:p>
    <w:p w:rsidR="00117CB1" w:rsidRPr="00245E85" w:rsidRDefault="00662D65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— учителя – 11 </w:t>
      </w:r>
      <w:r w:rsidR="00117CB1" w:rsidRPr="00245E85">
        <w:rPr>
          <w:rFonts w:ascii="Times New Roman" w:hAnsi="Times New Roman" w:cs="Times New Roman"/>
          <w:sz w:val="24"/>
          <w:szCs w:val="24"/>
        </w:rPr>
        <w:t>человек;</w:t>
      </w:r>
    </w:p>
    <w:p w:rsidR="00662D65" w:rsidRPr="00245E85" w:rsidRDefault="00662D65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Имеют высшую  категорию- 1 человек</w:t>
      </w:r>
    </w:p>
    <w:p w:rsidR="00A737DA" w:rsidRPr="00245E85" w:rsidRDefault="00E31890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Имеют 1 категорию- 7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5468C2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Соответствие занимаемой должности-</w:t>
      </w:r>
      <w:r w:rsidR="005468C2" w:rsidRPr="00245E85">
        <w:rPr>
          <w:rFonts w:ascii="Times New Roman" w:hAnsi="Times New Roman" w:cs="Times New Roman"/>
          <w:sz w:val="24"/>
          <w:szCs w:val="24"/>
        </w:rPr>
        <w:t xml:space="preserve"> 4</w:t>
      </w:r>
      <w:r w:rsidR="00E31890" w:rsidRPr="00245E85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A737DA" w:rsidRPr="00245E85" w:rsidRDefault="00E31890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Без категории - 2 (из них 1 переподготовка,</w:t>
      </w:r>
      <w:r w:rsidR="00BA3C8C" w:rsidRPr="00245E85">
        <w:rPr>
          <w:rFonts w:ascii="Times New Roman" w:hAnsi="Times New Roman" w:cs="Times New Roman"/>
          <w:sz w:val="24"/>
          <w:szCs w:val="24"/>
        </w:rPr>
        <w:t xml:space="preserve"> 1</w:t>
      </w:r>
      <w:r w:rsidR="0098097E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BA3C8C" w:rsidRPr="00245E85">
        <w:rPr>
          <w:rFonts w:ascii="Times New Roman" w:hAnsi="Times New Roman" w:cs="Times New Roman"/>
          <w:sz w:val="24"/>
          <w:szCs w:val="24"/>
        </w:rPr>
        <w:t>учи</w:t>
      </w:r>
      <w:r w:rsidR="002C45B6" w:rsidRPr="00245E85">
        <w:rPr>
          <w:rFonts w:ascii="Times New Roman" w:hAnsi="Times New Roman" w:cs="Times New Roman"/>
          <w:sz w:val="24"/>
          <w:szCs w:val="24"/>
        </w:rPr>
        <w:t>тся</w:t>
      </w:r>
      <w:r w:rsidRPr="00245E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п</w:t>
      </w:r>
      <w:r w:rsidR="00BA3C8C" w:rsidRPr="00245E85">
        <w:rPr>
          <w:rFonts w:ascii="Times New Roman" w:hAnsi="Times New Roman" w:cs="Times New Roman"/>
          <w:sz w:val="24"/>
          <w:szCs w:val="24"/>
        </w:rPr>
        <w:t>едкол</w:t>
      </w:r>
      <w:r w:rsidRPr="00245E85">
        <w:rPr>
          <w:rFonts w:ascii="Times New Roman" w:hAnsi="Times New Roman" w:cs="Times New Roman"/>
          <w:sz w:val="24"/>
          <w:szCs w:val="24"/>
        </w:rPr>
        <w:t>ледже</w:t>
      </w:r>
      <w:proofErr w:type="spellEnd"/>
      <w:r w:rsidR="00BA3C8C" w:rsidRPr="00245E85">
        <w:rPr>
          <w:rFonts w:ascii="Times New Roman" w:hAnsi="Times New Roman" w:cs="Times New Roman"/>
          <w:sz w:val="24"/>
          <w:szCs w:val="24"/>
        </w:rPr>
        <w:t>)</w:t>
      </w:r>
    </w:p>
    <w:p w:rsidR="00A737DA" w:rsidRPr="00245E85" w:rsidRDefault="003E59BA" w:rsidP="003E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Важнейшим направлением работы  методической службы школы  является постоянное совершенствование педагогического мастерства учителей через курсовую систему повышения квалификации.</w:t>
      </w:r>
      <w:r w:rsidR="00065BF4">
        <w:rPr>
          <w:rFonts w:ascii="Times New Roman" w:hAnsi="Times New Roman" w:cs="Times New Roman"/>
          <w:sz w:val="24"/>
          <w:szCs w:val="24"/>
        </w:rPr>
        <w:t xml:space="preserve"> </w:t>
      </w:r>
      <w:r w:rsidRPr="00245E85">
        <w:rPr>
          <w:rFonts w:ascii="Times New Roman" w:hAnsi="Times New Roman" w:cs="Times New Roman"/>
          <w:sz w:val="24"/>
          <w:szCs w:val="24"/>
        </w:rPr>
        <w:t xml:space="preserve">Педагоги стремятся к повышению профессионального мастерства, систематически проходят курсы повышения квалификации. 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51CAF" w:rsidRPr="00245E85">
        <w:rPr>
          <w:rFonts w:ascii="Times New Roman" w:hAnsi="Times New Roman" w:cs="Times New Roman"/>
          <w:sz w:val="24"/>
          <w:szCs w:val="24"/>
        </w:rPr>
        <w:t>курсы повышения квалификации- 13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пе</w:t>
      </w:r>
      <w:r w:rsidR="00C51CAF" w:rsidRPr="00245E85">
        <w:rPr>
          <w:rFonts w:ascii="Times New Roman" w:hAnsi="Times New Roman" w:cs="Times New Roman"/>
          <w:sz w:val="24"/>
          <w:szCs w:val="24"/>
        </w:rPr>
        <w:t xml:space="preserve">дагогов – </w:t>
      </w:r>
      <w:r w:rsidR="00725CBC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C51CAF" w:rsidRPr="00245E85">
        <w:rPr>
          <w:rFonts w:ascii="Times New Roman" w:hAnsi="Times New Roman" w:cs="Times New Roman"/>
          <w:sz w:val="24"/>
          <w:szCs w:val="24"/>
        </w:rPr>
        <w:t xml:space="preserve">92 </w:t>
      </w:r>
      <w:r w:rsidR="0098097E" w:rsidRPr="00245E8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98097E" w:rsidRPr="00245E85">
        <w:rPr>
          <w:rFonts w:ascii="Times New Roman" w:hAnsi="Times New Roman" w:cs="Times New Roman"/>
          <w:sz w:val="24"/>
          <w:szCs w:val="24"/>
        </w:rPr>
        <w:t>(</w:t>
      </w:r>
      <w:r w:rsidR="00C51CAF" w:rsidRPr="00245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1CAF" w:rsidRPr="00245E85">
        <w:rPr>
          <w:rFonts w:ascii="Times New Roman" w:hAnsi="Times New Roman" w:cs="Times New Roman"/>
          <w:sz w:val="24"/>
          <w:szCs w:val="24"/>
        </w:rPr>
        <w:t>1- пройдет летом 2021 г.)</w:t>
      </w:r>
      <w:r w:rsidR="00A737DA" w:rsidRPr="00245E85">
        <w:rPr>
          <w:rFonts w:ascii="Times New Roman" w:hAnsi="Times New Roman" w:cs="Times New Roman"/>
          <w:sz w:val="24"/>
          <w:szCs w:val="24"/>
        </w:rPr>
        <w:t>.</w:t>
      </w:r>
      <w:r w:rsidR="00725CBC" w:rsidRPr="00245E85">
        <w:rPr>
          <w:rFonts w:ascii="Times New Roman" w:hAnsi="Times New Roman" w:cs="Times New Roman"/>
          <w:sz w:val="24"/>
          <w:szCs w:val="24"/>
        </w:rPr>
        <w:t xml:space="preserve"> Прошли переподготовку как учител</w:t>
      </w:r>
      <w:proofErr w:type="gramStart"/>
      <w:r w:rsidR="00725CBC" w:rsidRPr="00245E8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25CBC" w:rsidRPr="00245E85">
        <w:rPr>
          <w:rFonts w:ascii="Times New Roman" w:hAnsi="Times New Roman" w:cs="Times New Roman"/>
          <w:sz w:val="24"/>
          <w:szCs w:val="24"/>
        </w:rPr>
        <w:t xml:space="preserve"> пр</w:t>
      </w:r>
      <w:r w:rsidR="00056D85" w:rsidRPr="00245E85">
        <w:rPr>
          <w:rFonts w:ascii="Times New Roman" w:hAnsi="Times New Roman" w:cs="Times New Roman"/>
          <w:sz w:val="24"/>
          <w:szCs w:val="24"/>
        </w:rPr>
        <w:t xml:space="preserve">едметник -3 </w:t>
      </w:r>
      <w:r w:rsidR="00C51CAF" w:rsidRPr="00245E8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56D85" w:rsidRPr="00245E85">
        <w:rPr>
          <w:rFonts w:ascii="Times New Roman" w:hAnsi="Times New Roman" w:cs="Times New Roman"/>
          <w:sz w:val="24"/>
          <w:szCs w:val="24"/>
        </w:rPr>
        <w:t>(технология, физика, химия)</w:t>
      </w:r>
      <w:r w:rsidR="00725CBC" w:rsidRPr="00245E85">
        <w:rPr>
          <w:rFonts w:ascii="Times New Roman" w:hAnsi="Times New Roman" w:cs="Times New Roman"/>
          <w:sz w:val="24"/>
          <w:szCs w:val="24"/>
        </w:rPr>
        <w:t>.</w:t>
      </w:r>
      <w:r w:rsidR="00056D85" w:rsidRPr="00245E85">
        <w:rPr>
          <w:rFonts w:ascii="Times New Roman" w:hAnsi="Times New Roman" w:cs="Times New Roman"/>
          <w:sz w:val="24"/>
          <w:szCs w:val="24"/>
        </w:rPr>
        <w:t xml:space="preserve"> 2 человека прошли курсы по медиации.</w:t>
      </w:r>
    </w:p>
    <w:p w:rsidR="003E59BA" w:rsidRPr="00245E85" w:rsidRDefault="00056D85" w:rsidP="003E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  В 2020-2021</w:t>
      </w:r>
      <w:r w:rsidR="003E59BA" w:rsidRPr="00245E85">
        <w:rPr>
          <w:rFonts w:ascii="Times New Roman" w:hAnsi="Times New Roman" w:cs="Times New Roman"/>
          <w:sz w:val="24"/>
          <w:szCs w:val="24"/>
        </w:rPr>
        <w:t xml:space="preserve"> учебном году увеличилось количество педагогических работников, которые стали чаще повышать свою квалификацию дистанционно, через дистанционные курсы, мастер-классы, </w:t>
      </w:r>
      <w:proofErr w:type="spellStart"/>
      <w:r w:rsidR="003E59BA" w:rsidRPr="00245E8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3E59BA" w:rsidRPr="00245E85">
        <w:rPr>
          <w:rFonts w:ascii="Times New Roman" w:hAnsi="Times New Roman" w:cs="Times New Roman"/>
          <w:sz w:val="24"/>
          <w:szCs w:val="24"/>
        </w:rPr>
        <w:t>. Это такие учителя как</w:t>
      </w:r>
      <w:r w:rsidR="0098097E" w:rsidRPr="00245E85">
        <w:rPr>
          <w:rFonts w:ascii="Times New Roman" w:hAnsi="Times New Roman" w:cs="Times New Roman"/>
          <w:sz w:val="24"/>
          <w:szCs w:val="24"/>
        </w:rPr>
        <w:t xml:space="preserve"> Чеченихина Е.А.</w:t>
      </w:r>
      <w:r w:rsidR="003E59BA" w:rsidRPr="00245E85">
        <w:rPr>
          <w:rFonts w:ascii="Times New Roman" w:hAnsi="Times New Roman" w:cs="Times New Roman"/>
          <w:sz w:val="24"/>
          <w:szCs w:val="24"/>
        </w:rPr>
        <w:t>, Лапина О.В., Кузнецова Л.В., Волкова Е.Г.</w:t>
      </w:r>
      <w:r w:rsidR="0098097E" w:rsidRPr="00245E85">
        <w:rPr>
          <w:rFonts w:ascii="Times New Roman" w:hAnsi="Times New Roman" w:cs="Times New Roman"/>
          <w:sz w:val="24"/>
          <w:szCs w:val="24"/>
        </w:rPr>
        <w:t>, Довбыш В.В.</w:t>
      </w:r>
      <w:r w:rsidRPr="00245E85">
        <w:rPr>
          <w:rFonts w:ascii="Times New Roman" w:hAnsi="Times New Roman" w:cs="Times New Roman"/>
          <w:sz w:val="24"/>
          <w:szCs w:val="24"/>
        </w:rPr>
        <w:t>,</w:t>
      </w:r>
    </w:p>
    <w:p w:rsidR="00395304" w:rsidRPr="00245E85" w:rsidRDefault="00117CB1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 xml:space="preserve">Средний возраст педагогических </w:t>
      </w:r>
      <w:r w:rsidR="001604DE" w:rsidRPr="00245E85">
        <w:rPr>
          <w:rFonts w:ascii="Times New Roman" w:eastAsia="Calibri" w:hAnsi="Times New Roman" w:cs="Times New Roman"/>
          <w:sz w:val="24"/>
          <w:szCs w:val="24"/>
        </w:rPr>
        <w:t>работников школы  составляет  43 года</w:t>
      </w:r>
      <w:r w:rsidRPr="00245E85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4E2097" w:rsidRPr="00245E85" w:rsidRDefault="004E2097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--   1 педагога от 20 до 30 лет,</w:t>
      </w:r>
    </w:p>
    <w:p w:rsidR="00117CB1" w:rsidRPr="00245E85" w:rsidRDefault="004E2097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— 4</w:t>
      </w:r>
      <w:r w:rsidR="009E1F44" w:rsidRPr="00245E85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117CB1" w:rsidRPr="00245E85">
        <w:rPr>
          <w:rFonts w:ascii="Times New Roman" w:eastAsia="Calibri" w:hAnsi="Times New Roman" w:cs="Times New Roman"/>
          <w:sz w:val="24"/>
          <w:szCs w:val="24"/>
        </w:rPr>
        <w:t xml:space="preserve"> от 31 до 40 лет,</w:t>
      </w:r>
    </w:p>
    <w:p w:rsidR="00117CB1" w:rsidRPr="00245E85" w:rsidRDefault="009E1F44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— 5</w:t>
      </w:r>
      <w:r w:rsidR="00117CB1" w:rsidRPr="00245E85">
        <w:rPr>
          <w:rFonts w:ascii="Times New Roman" w:eastAsia="Calibri" w:hAnsi="Times New Roman" w:cs="Times New Roman"/>
          <w:sz w:val="24"/>
          <w:szCs w:val="24"/>
        </w:rPr>
        <w:t>  педагогов от 40 до 55 лет.</w:t>
      </w:r>
    </w:p>
    <w:p w:rsidR="009E1F44" w:rsidRPr="00245E85" w:rsidRDefault="004E2097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 xml:space="preserve">--- 3 </w:t>
      </w:r>
      <w:r w:rsidR="009E1F44" w:rsidRPr="00245E85">
        <w:rPr>
          <w:rFonts w:ascii="Times New Roman" w:eastAsia="Calibri" w:hAnsi="Times New Roman" w:cs="Times New Roman"/>
          <w:sz w:val="24"/>
          <w:szCs w:val="24"/>
        </w:rPr>
        <w:t>педагога от 56 до 70 лет (1  педагогических работников пенсионного возраста)</w:t>
      </w:r>
    </w:p>
    <w:p w:rsidR="00117CB1" w:rsidRPr="00245E85" w:rsidRDefault="00117CB1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Педагогический стаж:</w:t>
      </w:r>
    </w:p>
    <w:p w:rsidR="009E1F44" w:rsidRPr="00245E85" w:rsidRDefault="004E2097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--- до 5</w:t>
      </w:r>
      <w:r w:rsidR="009E1F44" w:rsidRPr="00245E85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245E85">
        <w:rPr>
          <w:rFonts w:ascii="Times New Roman" w:eastAsia="Calibri" w:hAnsi="Times New Roman" w:cs="Times New Roman"/>
          <w:sz w:val="24"/>
          <w:szCs w:val="24"/>
        </w:rPr>
        <w:t xml:space="preserve"> – 4 педагога</w:t>
      </w:r>
      <w:r w:rsidR="009E1F44" w:rsidRPr="00245E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65B2" w:rsidRPr="00245E85">
        <w:rPr>
          <w:rFonts w:ascii="Times New Roman" w:eastAsia="Calibri" w:hAnsi="Times New Roman" w:cs="Times New Roman"/>
          <w:sz w:val="24"/>
          <w:szCs w:val="24"/>
        </w:rPr>
        <w:t>28,5</w:t>
      </w:r>
      <w:r w:rsidR="009E1F44" w:rsidRPr="00245E85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117CB1" w:rsidRPr="00245E85" w:rsidRDefault="009E1F44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— от 5</w:t>
      </w:r>
      <w:r w:rsidR="00D765B2" w:rsidRPr="00245E85">
        <w:rPr>
          <w:rFonts w:ascii="Times New Roman" w:eastAsia="Calibri" w:hAnsi="Times New Roman" w:cs="Times New Roman"/>
          <w:sz w:val="24"/>
          <w:szCs w:val="24"/>
        </w:rPr>
        <w:t xml:space="preserve"> до 10 лет – 1 человек (7</w:t>
      </w:r>
      <w:r w:rsidR="00117CB1" w:rsidRPr="00245E85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117CB1" w:rsidRPr="00245E85" w:rsidRDefault="00D765B2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— от 10 до 25 лет –5 человек (36</w:t>
      </w:r>
      <w:r w:rsidR="00117CB1" w:rsidRPr="00245E85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117CB1" w:rsidRPr="00245E85" w:rsidRDefault="001604DE" w:rsidP="00117C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— выше 25 лет – 4</w:t>
      </w:r>
      <w:r w:rsidR="00D765B2" w:rsidRPr="00245E85">
        <w:rPr>
          <w:rFonts w:ascii="Times New Roman" w:eastAsia="Calibri" w:hAnsi="Times New Roman" w:cs="Times New Roman"/>
          <w:sz w:val="24"/>
          <w:szCs w:val="24"/>
        </w:rPr>
        <w:t xml:space="preserve"> человек (28,5</w:t>
      </w:r>
      <w:r w:rsidR="00117CB1" w:rsidRPr="00245E85">
        <w:rPr>
          <w:rFonts w:ascii="Times New Roman" w:eastAsia="Calibri" w:hAnsi="Times New Roman" w:cs="Times New Roman"/>
          <w:sz w:val="24"/>
          <w:szCs w:val="24"/>
        </w:rPr>
        <w:t>%)</w:t>
      </w:r>
    </w:p>
    <w:tbl>
      <w:tblPr>
        <w:tblW w:w="1018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1275"/>
        <w:gridCol w:w="1096"/>
      </w:tblGrid>
      <w:tr w:rsidR="00117CB1" w:rsidRPr="00245E85" w:rsidTr="0098097E">
        <w:trPr>
          <w:trHeight w:val="524"/>
        </w:trPr>
        <w:tc>
          <w:tcPr>
            <w:tcW w:w="781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117CB1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Образование педагогов</w:t>
            </w:r>
          </w:p>
        </w:tc>
        <w:tc>
          <w:tcPr>
            <w:tcW w:w="2371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97E" w:rsidRPr="00245E85" w:rsidRDefault="00D765B2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="0098097E"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  <w:p w:rsidR="00117CB1" w:rsidRPr="00245E85" w:rsidRDefault="00117CB1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учебный год </w:t>
            </w:r>
          </w:p>
        </w:tc>
      </w:tr>
      <w:tr w:rsidR="00117CB1" w:rsidRPr="00245E85" w:rsidTr="0098097E">
        <w:tc>
          <w:tcPr>
            <w:tcW w:w="781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117CB1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</w:t>
            </w:r>
            <w:r w:rsidR="0098097E"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 с высшим</w:t>
            </w: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педагогическим образованием</w:t>
            </w:r>
          </w:p>
        </w:tc>
        <w:tc>
          <w:tcPr>
            <w:tcW w:w="12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3E59BA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3E59BA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D765B2"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</w:t>
            </w:r>
            <w:r w:rsidR="00117CB1"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17CB1" w:rsidRPr="00245E85" w:rsidTr="0098097E">
        <w:trPr>
          <w:trHeight w:val="519"/>
        </w:trPr>
        <w:tc>
          <w:tcPr>
            <w:tcW w:w="781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117CB1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  со средним специальным образованием</w:t>
            </w:r>
          </w:p>
        </w:tc>
        <w:tc>
          <w:tcPr>
            <w:tcW w:w="12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D765B2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245E85" w:rsidRDefault="00D765B2" w:rsidP="003E59BA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42 </w:t>
            </w:r>
            <w:r w:rsidR="00117CB1" w:rsidRPr="00245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117CB1" w:rsidRPr="00245E85" w:rsidRDefault="00117CB1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 xml:space="preserve">     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 квалификационные категорию. Таким образом, в школе созданы необходимые условия для обеспечения качества образования.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В планах М/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 просматривается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изучение нормативных документов, теории и методики предметов. Заседания в М/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проходят нетрадиционно, в форме «круглых столов», деловых игр, дискуссий, семинаров, практикумов. Для них характерна практическая направленность: учителя обмениваются опытом работы, посещают открытые уроки, отбирают материал к наиболее трудным темам.     Отсюда основными формами методической работы являлись:</w:t>
      </w:r>
    </w:p>
    <w:p w:rsidR="00A737DA" w:rsidRPr="00245E85" w:rsidRDefault="00725CB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1.Тематические педсоветы.</w:t>
      </w:r>
    </w:p>
    <w:p w:rsidR="00725CBC" w:rsidRPr="00245E85" w:rsidRDefault="00725CB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2.З</w:t>
      </w:r>
      <w:r w:rsidR="00A737DA" w:rsidRPr="00245E85">
        <w:rPr>
          <w:rFonts w:ascii="Times New Roman" w:hAnsi="Times New Roman" w:cs="Times New Roman"/>
          <w:sz w:val="24"/>
          <w:szCs w:val="24"/>
        </w:rPr>
        <w:t>аседания шк</w:t>
      </w:r>
      <w:r w:rsidRPr="00245E85">
        <w:rPr>
          <w:rFonts w:ascii="Times New Roman" w:hAnsi="Times New Roman" w:cs="Times New Roman"/>
          <w:sz w:val="24"/>
          <w:szCs w:val="24"/>
        </w:rPr>
        <w:t>ольных методических объединений.</w:t>
      </w:r>
    </w:p>
    <w:p w:rsidR="00A737DA" w:rsidRPr="00245E85" w:rsidRDefault="00725CB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3.Р</w:t>
      </w:r>
      <w:r w:rsidR="00A737DA" w:rsidRPr="00245E85">
        <w:rPr>
          <w:rFonts w:ascii="Times New Roman" w:hAnsi="Times New Roman" w:cs="Times New Roman"/>
          <w:sz w:val="24"/>
          <w:szCs w:val="24"/>
        </w:rPr>
        <w:t>абота</w:t>
      </w:r>
      <w:r w:rsidRPr="00245E85">
        <w:rPr>
          <w:rFonts w:ascii="Times New Roman" w:hAnsi="Times New Roman" w:cs="Times New Roman"/>
          <w:sz w:val="24"/>
          <w:szCs w:val="24"/>
        </w:rPr>
        <w:t xml:space="preserve"> над тематикой самообразования.</w:t>
      </w:r>
    </w:p>
    <w:p w:rsidR="00A737DA" w:rsidRPr="00245E85" w:rsidRDefault="00725CB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4.Открытые уроки и их анализ.</w:t>
      </w:r>
    </w:p>
    <w:p w:rsidR="00A737DA" w:rsidRPr="00245E85" w:rsidRDefault="008E4FE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5.Взаимопосещение уроков.</w:t>
      </w:r>
    </w:p>
    <w:p w:rsidR="00A737DA" w:rsidRPr="00245E85" w:rsidRDefault="008E4FE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6.Проведение предметных недель.</w:t>
      </w:r>
    </w:p>
    <w:p w:rsidR="00A737DA" w:rsidRPr="00245E85" w:rsidRDefault="008E4FE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7. Школьные олимпиады.</w:t>
      </w:r>
    </w:p>
    <w:p w:rsidR="00A737DA" w:rsidRPr="00245E85" w:rsidRDefault="008E4FE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8.С</w:t>
      </w:r>
      <w:r w:rsidR="00A737DA" w:rsidRPr="00245E85">
        <w:rPr>
          <w:rFonts w:ascii="Times New Roman" w:hAnsi="Times New Roman" w:cs="Times New Roman"/>
          <w:sz w:val="24"/>
          <w:szCs w:val="24"/>
        </w:rPr>
        <w:t>мотры знаний учащихся.</w:t>
      </w:r>
    </w:p>
    <w:p w:rsidR="008E4FEF" w:rsidRPr="00245E85" w:rsidRDefault="008E4FE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9. Внеурочная деятельность.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Проделана большая работа по всем перечисленным выше направлениям, получены и проанализированы результаты, позволяющие двигаться вперед и продолжать эту же работу.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 xml:space="preserve">     Тематические педсоветы.</w:t>
      </w:r>
    </w:p>
    <w:p w:rsidR="00A737DA" w:rsidRPr="00245E85" w:rsidRDefault="00BA3C8C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В течение года проведено 4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7DA" w:rsidRPr="00245E85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педсовета:</w:t>
      </w:r>
    </w:p>
    <w:p w:rsidR="00203EA3" w:rsidRPr="00245E85" w:rsidRDefault="00BA3C8C" w:rsidP="00203EA3">
      <w:pPr>
        <w:pStyle w:val="1"/>
        <w:spacing w:before="0" w:beforeAutospacing="0" w:after="0" w:afterAutospacing="0"/>
        <w:rPr>
          <w:sz w:val="24"/>
          <w:szCs w:val="24"/>
          <w:lang w:eastAsia="en-US"/>
        </w:rPr>
      </w:pPr>
      <w:r w:rsidRPr="00245E85">
        <w:rPr>
          <w:sz w:val="24"/>
          <w:szCs w:val="24"/>
        </w:rPr>
        <w:t>1</w:t>
      </w:r>
      <w:r w:rsidR="00203EA3" w:rsidRPr="00245E85">
        <w:rPr>
          <w:b w:val="0"/>
          <w:sz w:val="24"/>
          <w:szCs w:val="24"/>
        </w:rPr>
        <w:t>.</w:t>
      </w:r>
      <w:r w:rsidR="00203EA3" w:rsidRPr="00245E85">
        <w:rPr>
          <w:sz w:val="24"/>
          <w:szCs w:val="24"/>
        </w:rPr>
        <w:t xml:space="preserve"> </w:t>
      </w:r>
      <w:r w:rsidR="00203EA3" w:rsidRPr="00245E85">
        <w:rPr>
          <w:sz w:val="24"/>
          <w:szCs w:val="24"/>
          <w:lang w:eastAsia="en-US"/>
        </w:rPr>
        <w:t>«Эффективная школа»</w:t>
      </w:r>
    </w:p>
    <w:p w:rsidR="00203EA3" w:rsidRPr="00245E85" w:rsidRDefault="00203EA3" w:rsidP="00203EA3">
      <w:pPr>
        <w:pStyle w:val="1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 w:rsidRPr="00245E85">
        <w:rPr>
          <w:b w:val="0"/>
          <w:sz w:val="24"/>
          <w:szCs w:val="24"/>
          <w:lang w:eastAsia="en-US"/>
        </w:rPr>
        <w:t>1.Формирование управленческой команды в условиях малокомплектной школы.</w:t>
      </w:r>
    </w:p>
    <w:p w:rsidR="00203EA3" w:rsidRPr="00245E85" w:rsidRDefault="00203EA3" w:rsidP="00203EA3">
      <w:pPr>
        <w:pStyle w:val="1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 w:rsidRPr="00245E85">
        <w:rPr>
          <w:b w:val="0"/>
          <w:sz w:val="24"/>
          <w:szCs w:val="24"/>
          <w:lang w:eastAsia="en-US"/>
        </w:rPr>
        <w:t>2.Алгоритм эффективного управления школой.</w:t>
      </w:r>
    </w:p>
    <w:p w:rsidR="00203EA3" w:rsidRPr="00245E85" w:rsidRDefault="00203EA3" w:rsidP="00203EA3">
      <w:pPr>
        <w:pStyle w:val="1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 w:rsidRPr="00245E85">
        <w:rPr>
          <w:b w:val="0"/>
          <w:sz w:val="24"/>
          <w:szCs w:val="24"/>
          <w:lang w:eastAsia="en-US"/>
        </w:rPr>
        <w:t>3. Результаты мониторинговых исследований.</w:t>
      </w:r>
    </w:p>
    <w:p w:rsidR="00203EA3" w:rsidRPr="00245E85" w:rsidRDefault="00203EA3" w:rsidP="00203EA3">
      <w:pPr>
        <w:pStyle w:val="1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 w:rsidRPr="00245E85">
        <w:rPr>
          <w:b w:val="0"/>
          <w:sz w:val="24"/>
          <w:szCs w:val="24"/>
          <w:lang w:eastAsia="en-US"/>
        </w:rPr>
        <w:t>4.Система работы школы с педагогическими кадрами как важнейший фактор повышения эффективности работы школы.</w:t>
      </w:r>
    </w:p>
    <w:p w:rsidR="00203EA3" w:rsidRPr="00245E85" w:rsidRDefault="00203EA3" w:rsidP="00203EA3">
      <w:pPr>
        <w:pStyle w:val="1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 w:rsidRPr="00245E85">
        <w:rPr>
          <w:b w:val="0"/>
          <w:sz w:val="24"/>
          <w:szCs w:val="24"/>
          <w:lang w:eastAsia="en-US"/>
        </w:rPr>
        <w:t>5. Вариативность образовательной программы как одно из условий повышения качества образования.</w:t>
      </w:r>
    </w:p>
    <w:p w:rsidR="00BA3C8C" w:rsidRPr="00245E85" w:rsidRDefault="00BA3C8C" w:rsidP="0020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A3" w:rsidRPr="00245E85" w:rsidRDefault="00203EA3" w:rsidP="00203EA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2.</w:t>
      </w:r>
      <w:r w:rsidRPr="00245E85">
        <w:rPr>
          <w:rFonts w:ascii="Times New Roman" w:hAnsi="Times New Roman" w:cs="Times New Roman"/>
          <w:b/>
          <w:sz w:val="24"/>
          <w:szCs w:val="24"/>
        </w:rPr>
        <w:t xml:space="preserve"> «Современная школа-школа открытий: механизмы персонификации образовательной деятельности».</w:t>
      </w:r>
    </w:p>
    <w:p w:rsidR="00203EA3" w:rsidRPr="00245E85" w:rsidRDefault="00203EA3" w:rsidP="00203E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1.«Инновационные практики в управлении педагогическим  коллективом в цифровом мире».</w:t>
      </w:r>
    </w:p>
    <w:p w:rsidR="00203EA3" w:rsidRPr="00245E85" w:rsidRDefault="00203EA3" w:rsidP="00203E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2. Служба медиаци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современный инструмент управления в организации.</w:t>
      </w:r>
    </w:p>
    <w:p w:rsidR="00203EA3" w:rsidRPr="00245E85" w:rsidRDefault="00203EA3" w:rsidP="00203E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3. Программа развития школы.</w:t>
      </w:r>
    </w:p>
    <w:p w:rsidR="00203EA3" w:rsidRPr="00245E85" w:rsidRDefault="00203EA3" w:rsidP="00203E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4. Развитие компетенции учителей: инструменты организационно – методической поддержки и сопровождения»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5. Новые технологии естественнонаучного и  технического образования.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3. «</w:t>
      </w:r>
      <w:r w:rsidRPr="00245E85">
        <w:rPr>
          <w:rFonts w:ascii="Times New Roman" w:hAnsi="Times New Roman" w:cs="Times New Roman"/>
          <w:b/>
          <w:sz w:val="24"/>
          <w:szCs w:val="24"/>
        </w:rPr>
        <w:t>Актуальные направления цифровой трансформации образования: перспективы и новые возможности развития традиционного образования».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1. Трудности и перспективы  Цифровой трансформации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2.Управление образовательным процессом с использованием технологий дистанционного обучения: опыт, стратегия, компетенции.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3. Изменение представлений о месте цифровых технологий в образовании.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4. Образовательные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>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5. Перспективные цифровые технологии.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>6. Цифровые контрольно-измерительные материалы, инструменты и сервисы.</w:t>
      </w:r>
    </w:p>
    <w:p w:rsidR="00203EA3" w:rsidRPr="00245E85" w:rsidRDefault="00203EA3" w:rsidP="0020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b/>
          <w:lang w:eastAsia="en-US"/>
        </w:rPr>
      </w:pPr>
      <w:r w:rsidRPr="00245E85">
        <w:t>4.</w:t>
      </w:r>
      <w:r w:rsidRPr="00245E85">
        <w:rPr>
          <w:b/>
        </w:rPr>
        <w:t xml:space="preserve"> </w:t>
      </w:r>
      <w:r w:rsidRPr="00245E85">
        <w:rPr>
          <w:b/>
          <w:lang w:eastAsia="en-US"/>
        </w:rPr>
        <w:t>«Взаимодействие школы и семьи  во имя личностного развития школьника»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1.Роль семьи и школы в  развитии морального  самосознания  обучающихся.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2.Роль классного руководителя во взаимодействии семьи и школы.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3.Правила и методы эффективного взаимодействия  классного руководителя с родителями.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4. Из опыта работы с родителями.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5. Работа родительского комитета.</w:t>
      </w:r>
    </w:p>
    <w:p w:rsidR="00203EA3" w:rsidRPr="00245E85" w:rsidRDefault="00203EA3" w:rsidP="00203EA3">
      <w:pPr>
        <w:pStyle w:val="a5"/>
        <w:shd w:val="clear" w:color="auto" w:fill="FAFAFA"/>
        <w:spacing w:before="0" w:beforeAutospacing="0" w:after="0" w:afterAutospacing="0" w:line="276" w:lineRule="auto"/>
        <w:rPr>
          <w:lang w:eastAsia="en-US"/>
        </w:rPr>
      </w:pPr>
      <w:r w:rsidRPr="00245E85">
        <w:rPr>
          <w:lang w:eastAsia="en-US"/>
        </w:rPr>
        <w:t>6.Работа школьного ученического самоуправления.</w:t>
      </w:r>
    </w:p>
    <w:p w:rsidR="00BA3C8C" w:rsidRPr="00245E85" w:rsidRDefault="00BA3C8C" w:rsidP="00BA3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Заседания школьных методических объединений.</w:t>
      </w:r>
    </w:p>
    <w:p w:rsidR="00203EA3" w:rsidRPr="00245E85" w:rsidRDefault="00F73EBB" w:rsidP="00F73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МО гуманитарного цикла запланировано и проведено 5 </w:t>
      </w:r>
      <w:r w:rsidR="00F31DF0" w:rsidRPr="00245E85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A737DA" w:rsidRPr="00245E85">
        <w:rPr>
          <w:rFonts w:ascii="Times New Roman" w:hAnsi="Times New Roman" w:cs="Times New Roman"/>
          <w:sz w:val="24"/>
          <w:szCs w:val="24"/>
        </w:rPr>
        <w:t>заседаний:</w:t>
      </w:r>
    </w:p>
    <w:p w:rsidR="00203EA3" w:rsidRPr="00245E85" w:rsidRDefault="00203EA3" w:rsidP="00203EA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1.</w:t>
      </w:r>
      <w:r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Pr="00245E85">
        <w:rPr>
          <w:rFonts w:ascii="Times New Roman" w:eastAsia="Calibri" w:hAnsi="Times New Roman" w:cs="Times New Roman"/>
          <w:sz w:val="24"/>
          <w:szCs w:val="24"/>
        </w:rPr>
        <w:t>«Организационные вопросы работы МО на 2020-2021 учебный год. Предметы гуманитарного цикла в структуре общего образования в соответствии с ФГОС второго поколения».</w:t>
      </w:r>
    </w:p>
    <w:p w:rsidR="00203EA3" w:rsidRPr="00245E85" w:rsidRDefault="00203EA3" w:rsidP="00203EA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2. «Повышение эффективности и качества основного и среднего образования в условиях реализации ФГОС».</w:t>
      </w:r>
    </w:p>
    <w:p w:rsidR="00203EA3" w:rsidRPr="00245E85" w:rsidRDefault="00203EA3" w:rsidP="0020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«Игра как одна из </w:t>
      </w:r>
      <w:proofErr w:type="spellStart"/>
      <w:r w:rsidRPr="00245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4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учебном процессе».</w:t>
      </w:r>
    </w:p>
    <w:p w:rsidR="00203EA3" w:rsidRPr="00245E85" w:rsidRDefault="00203EA3" w:rsidP="00203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E85">
        <w:rPr>
          <w:rFonts w:ascii="Times New Roman" w:eastAsia="Times New Roman" w:hAnsi="Times New Roman" w:cs="Times New Roman"/>
          <w:sz w:val="24"/>
          <w:szCs w:val="24"/>
          <w:lang w:eastAsia="ar-SA"/>
        </w:rPr>
        <w:t>4. «Передовой опыт социальных сетей».</w:t>
      </w:r>
    </w:p>
    <w:p w:rsidR="00203EA3" w:rsidRPr="00245E85" w:rsidRDefault="00203EA3" w:rsidP="0020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85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«Аспектный анализ современного урока по ФГОС».</w:t>
      </w:r>
    </w:p>
    <w:p w:rsidR="00203EA3" w:rsidRPr="00245E85" w:rsidRDefault="00203EA3" w:rsidP="00F73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F73EBB" w:rsidP="00F73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7DA" w:rsidRPr="00245E85">
        <w:rPr>
          <w:rFonts w:ascii="Times New Roman" w:hAnsi="Times New Roman" w:cs="Times New Roman"/>
          <w:sz w:val="24"/>
          <w:szCs w:val="24"/>
        </w:rPr>
        <w:t>МО естественн</w:t>
      </w:r>
      <w:proofErr w:type="gramStart"/>
      <w:r w:rsidR="00A737DA" w:rsidRPr="00245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математического ц</w:t>
      </w:r>
      <w:r w:rsidR="00F31DF0" w:rsidRPr="00245E85">
        <w:rPr>
          <w:rFonts w:ascii="Times New Roman" w:hAnsi="Times New Roman" w:cs="Times New Roman"/>
          <w:sz w:val="24"/>
          <w:szCs w:val="24"/>
        </w:rPr>
        <w:t>икла запланировано и проведено 4 тематических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заседаний: </w:t>
      </w:r>
    </w:p>
    <w:p w:rsidR="00203EA3" w:rsidRPr="00245E85" w:rsidRDefault="00203EA3" w:rsidP="00203E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«Планирование работы на новый учебный год».</w:t>
      </w:r>
    </w:p>
    <w:p w:rsidR="00203EA3" w:rsidRPr="00245E85" w:rsidRDefault="00203EA3" w:rsidP="00203E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«Организация работы с одаренными детьми»</w:t>
      </w:r>
    </w:p>
    <w:p w:rsidR="00F31DF0" w:rsidRPr="00245E85" w:rsidRDefault="00F31DF0" w:rsidP="00203E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sz w:val="24"/>
          <w:szCs w:val="24"/>
        </w:rPr>
        <w:t>«Формирование у учащихся ключевых компетентностей»</w:t>
      </w:r>
    </w:p>
    <w:p w:rsidR="00F31DF0" w:rsidRPr="00245E85" w:rsidRDefault="00F31DF0" w:rsidP="00203E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eastAsia="Calibri" w:hAnsi="Times New Roman" w:cs="Times New Roman"/>
          <w:color w:val="000000"/>
          <w:sz w:val="24"/>
          <w:szCs w:val="24"/>
        </w:rPr>
        <w:t>«Организация методической работы по вопросам подготовки школьников к ГИА»</w:t>
      </w:r>
    </w:p>
    <w:p w:rsidR="00F31DF0" w:rsidRPr="00245E85" w:rsidRDefault="00F31DF0" w:rsidP="00245E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1DF0" w:rsidRPr="00245E85" w:rsidRDefault="00F73EBB" w:rsidP="00F3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МО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учителей начальн</w:t>
      </w:r>
      <w:r w:rsidRPr="00245E85">
        <w:rPr>
          <w:rFonts w:ascii="Times New Roman" w:hAnsi="Times New Roman" w:cs="Times New Roman"/>
          <w:sz w:val="24"/>
          <w:szCs w:val="24"/>
        </w:rPr>
        <w:t xml:space="preserve">ых классов,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>, технологии, музыки</w:t>
      </w:r>
      <w:r w:rsidR="00BA3C8C" w:rsidRPr="00245E85">
        <w:rPr>
          <w:rFonts w:ascii="Times New Roman" w:hAnsi="Times New Roman" w:cs="Times New Roman"/>
          <w:sz w:val="24"/>
          <w:szCs w:val="24"/>
        </w:rPr>
        <w:t xml:space="preserve">, физической культуры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запланировано и проведено 5 </w:t>
      </w:r>
      <w:r w:rsidR="00F31DF0" w:rsidRPr="00245E85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A737DA" w:rsidRPr="00245E85">
        <w:rPr>
          <w:rFonts w:ascii="Times New Roman" w:hAnsi="Times New Roman" w:cs="Times New Roman"/>
          <w:sz w:val="24"/>
          <w:szCs w:val="24"/>
        </w:rPr>
        <w:t>зас</w:t>
      </w:r>
      <w:r w:rsidR="009C4B1D" w:rsidRPr="00245E85">
        <w:rPr>
          <w:rFonts w:ascii="Times New Roman" w:hAnsi="Times New Roman" w:cs="Times New Roman"/>
          <w:sz w:val="24"/>
          <w:szCs w:val="24"/>
        </w:rPr>
        <w:t>еданий:</w:t>
      </w:r>
    </w:p>
    <w:p w:rsidR="00F31DF0" w:rsidRPr="00245E85" w:rsidRDefault="00F31DF0" w:rsidP="00F31DF0">
      <w:pPr>
        <w:widowControl w:val="0"/>
        <w:overflowPunct w:val="0"/>
        <w:autoSpaceDE w:val="0"/>
        <w:autoSpaceDN w:val="0"/>
        <w:adjustRightInd w:val="0"/>
        <w:spacing w:after="0"/>
        <w:ind w:right="958" w:firstLine="52"/>
        <w:rPr>
          <w:rFonts w:ascii="Times New Roman" w:hAnsi="Times New Roman" w:cs="Times New Roman"/>
          <w:bCs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1.</w:t>
      </w:r>
      <w:r w:rsidRPr="00245E85">
        <w:rPr>
          <w:rFonts w:ascii="Times New Roman" w:hAnsi="Times New Roman" w:cs="Times New Roman"/>
          <w:bCs/>
          <w:sz w:val="24"/>
          <w:szCs w:val="24"/>
        </w:rPr>
        <w:t>«Планирование и организация методической работы учителей начальных классов на 2020-2021 учебный год».</w:t>
      </w:r>
    </w:p>
    <w:p w:rsidR="00F31DF0" w:rsidRPr="00245E85" w:rsidRDefault="00F31DF0" w:rsidP="00F31DF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bCs/>
          <w:sz w:val="24"/>
          <w:szCs w:val="24"/>
        </w:rPr>
        <w:t>2.</w:t>
      </w:r>
      <w:r w:rsidRPr="00245E85">
        <w:rPr>
          <w:rFonts w:ascii="Times New Roman" w:hAnsi="Times New Roman" w:cs="Times New Roman"/>
          <w:sz w:val="24"/>
          <w:szCs w:val="24"/>
        </w:rPr>
        <w:t xml:space="preserve"> «Роль учителя в формировании положительной мотивации школьников к учению как средство формирования УУД в   рамках ФГОС НОО». </w:t>
      </w:r>
    </w:p>
    <w:p w:rsidR="00F31DF0" w:rsidRPr="00245E85" w:rsidRDefault="00F31DF0" w:rsidP="00F31DF0">
      <w:pPr>
        <w:pStyle w:val="a6"/>
        <w:rPr>
          <w:rFonts w:ascii="Times New Roman" w:hAnsi="Times New Roman"/>
          <w:sz w:val="24"/>
          <w:szCs w:val="24"/>
        </w:rPr>
      </w:pPr>
      <w:r w:rsidRPr="00245E85">
        <w:rPr>
          <w:rFonts w:ascii="Times New Roman" w:hAnsi="Times New Roman"/>
          <w:bCs/>
          <w:sz w:val="24"/>
          <w:szCs w:val="24"/>
        </w:rPr>
        <w:t>3.</w:t>
      </w:r>
      <w:r w:rsidRPr="00245E85">
        <w:rPr>
          <w:rFonts w:ascii="Times New Roman" w:hAnsi="Times New Roman"/>
          <w:sz w:val="24"/>
          <w:szCs w:val="24"/>
        </w:rPr>
        <w:t xml:space="preserve"> «Повышение эффективности современного урока через применение современных образовательных технологий». </w:t>
      </w:r>
    </w:p>
    <w:p w:rsidR="00F31DF0" w:rsidRPr="00245E85" w:rsidRDefault="00F31DF0" w:rsidP="00F31DF0">
      <w:pPr>
        <w:pStyle w:val="a6"/>
        <w:rPr>
          <w:rFonts w:ascii="Times New Roman" w:hAnsi="Times New Roman"/>
          <w:sz w:val="24"/>
          <w:szCs w:val="24"/>
        </w:rPr>
      </w:pPr>
      <w:r w:rsidRPr="00245E8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45E85">
        <w:rPr>
          <w:rFonts w:ascii="Times New Roman" w:hAnsi="Times New Roman"/>
          <w:sz w:val="24"/>
          <w:szCs w:val="24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  <w:proofErr w:type="gramEnd"/>
    </w:p>
    <w:p w:rsidR="00F31DF0" w:rsidRPr="00245E85" w:rsidRDefault="00F31DF0" w:rsidP="00F31DF0">
      <w:pPr>
        <w:spacing w:after="0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5E85">
        <w:rPr>
          <w:rFonts w:ascii="Times New Roman" w:hAnsi="Times New Roman" w:cs="Times New Roman"/>
          <w:sz w:val="24"/>
          <w:szCs w:val="24"/>
        </w:rPr>
        <w:t>5.</w:t>
      </w:r>
      <w:r w:rsidRPr="00245E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«Результаты деятельности педагогического коллектива начальной школы по совершенствованию образовательного    процесса».</w:t>
      </w:r>
    </w:p>
    <w:p w:rsidR="00F31DF0" w:rsidRPr="00245E85" w:rsidRDefault="00F31DF0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</w:t>
      </w:r>
      <w:r w:rsidR="00F31DF0" w:rsidRPr="00245E85">
        <w:rPr>
          <w:rFonts w:ascii="Times New Roman" w:hAnsi="Times New Roman" w:cs="Times New Roman"/>
          <w:sz w:val="24"/>
          <w:szCs w:val="24"/>
        </w:rPr>
        <w:t xml:space="preserve">    </w:t>
      </w:r>
      <w:r w:rsidRPr="00245E85">
        <w:rPr>
          <w:rFonts w:ascii="Times New Roman" w:hAnsi="Times New Roman" w:cs="Times New Roman"/>
          <w:sz w:val="24"/>
          <w:szCs w:val="24"/>
        </w:rPr>
        <w:t xml:space="preserve">На каждом МО учителя-предметники делились опытом работы по данным направлениям, вели дискуссии по проблемам и их решениям. Анализ показал, что многие педагоги справляются с затруднениями, совершенствуют свои педагогические навыки, умеют исправлять ошибки. 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Работа над тематикой самообразования.</w:t>
      </w:r>
    </w:p>
    <w:p w:rsidR="00A737DA" w:rsidRPr="00245E85" w:rsidRDefault="002D2D6A" w:rsidP="002D2D6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В течение года учителя работали над темами самообразования. На заседаниях МО б</w:t>
      </w:r>
      <w:r w:rsidR="002C45B6" w:rsidRPr="00245E85">
        <w:rPr>
          <w:rFonts w:ascii="Times New Roman" w:hAnsi="Times New Roman" w:cs="Times New Roman"/>
          <w:sz w:val="24"/>
          <w:szCs w:val="24"/>
        </w:rPr>
        <w:t>ыли заслушаны доклады учителя</w:t>
      </w:r>
      <w:r w:rsidR="009C4B1D" w:rsidRPr="0024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7F" w:rsidRPr="00245E85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="00015A7F" w:rsidRPr="00245E85">
        <w:rPr>
          <w:rFonts w:ascii="Times New Roman" w:hAnsi="Times New Roman" w:cs="Times New Roman"/>
          <w:sz w:val="24"/>
          <w:szCs w:val="24"/>
        </w:rPr>
        <w:t xml:space="preserve"> А.В. «Нетрадиционные формы обучения на уроках английского языка</w:t>
      </w:r>
      <w:r w:rsidR="009C4B1D" w:rsidRPr="00245E85">
        <w:rPr>
          <w:rFonts w:ascii="Times New Roman" w:hAnsi="Times New Roman" w:cs="Times New Roman"/>
          <w:sz w:val="24"/>
          <w:szCs w:val="24"/>
        </w:rPr>
        <w:t>»</w:t>
      </w:r>
      <w:r w:rsidR="00DC45F3" w:rsidRPr="00245E85">
        <w:rPr>
          <w:rFonts w:ascii="Times New Roman" w:hAnsi="Times New Roman" w:cs="Times New Roman"/>
          <w:sz w:val="24"/>
          <w:szCs w:val="24"/>
        </w:rPr>
        <w:t>,</w:t>
      </w:r>
      <w:r w:rsidR="00015A7F" w:rsidRPr="00245E85">
        <w:rPr>
          <w:rFonts w:ascii="Times New Roman" w:hAnsi="Times New Roman" w:cs="Times New Roman"/>
          <w:sz w:val="24"/>
          <w:szCs w:val="24"/>
        </w:rPr>
        <w:t xml:space="preserve"> Кузнецову Л.В. «Развитие орфографической зоркости на уроках русского языка и литературы», </w:t>
      </w:r>
      <w:r w:rsidRPr="0024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A7F" w:rsidRPr="00245E85">
        <w:rPr>
          <w:rFonts w:ascii="Times New Roman" w:hAnsi="Times New Roman" w:cs="Times New Roman"/>
          <w:sz w:val="24"/>
          <w:szCs w:val="24"/>
        </w:rPr>
        <w:t>Постникову Н.А.</w:t>
      </w:r>
      <w:r w:rsidR="00015A7F" w:rsidRPr="00245E85">
        <w:rPr>
          <w:rFonts w:ascii="Times New Roman" w:eastAsia="Calibri" w:hAnsi="Times New Roman" w:cs="Times New Roman"/>
          <w:sz w:val="24"/>
          <w:szCs w:val="24"/>
        </w:rPr>
        <w:t xml:space="preserve"> «Развитие творческих </w:t>
      </w:r>
      <w:r w:rsidR="00C92727" w:rsidRPr="00245E85">
        <w:rPr>
          <w:rFonts w:ascii="Times New Roman" w:eastAsia="Calibri" w:hAnsi="Times New Roman" w:cs="Times New Roman"/>
          <w:sz w:val="24"/>
          <w:szCs w:val="24"/>
        </w:rPr>
        <w:t>способностей младших школьников</w:t>
      </w:r>
      <w:r w:rsidR="0059201F" w:rsidRPr="00245E85">
        <w:rPr>
          <w:rFonts w:ascii="Times New Roman" w:eastAsia="Calibri" w:hAnsi="Times New Roman" w:cs="Times New Roman"/>
          <w:sz w:val="24"/>
          <w:szCs w:val="24"/>
        </w:rPr>
        <w:t xml:space="preserve"> в рамках ФГОС НОО</w:t>
      </w:r>
      <w:r w:rsidRPr="00245E85">
        <w:rPr>
          <w:rFonts w:ascii="Times New Roman" w:eastAsia="Calibri" w:hAnsi="Times New Roman" w:cs="Times New Roman"/>
          <w:sz w:val="24"/>
          <w:szCs w:val="24"/>
        </w:rPr>
        <w:t>»</w:t>
      </w:r>
      <w:r w:rsidRPr="00245E85">
        <w:rPr>
          <w:rFonts w:ascii="Times New Roman" w:hAnsi="Times New Roman" w:cs="Times New Roman"/>
          <w:sz w:val="24"/>
          <w:szCs w:val="24"/>
        </w:rPr>
        <w:t>,</w:t>
      </w:r>
      <w:r w:rsidRPr="0024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727" w:rsidRPr="00245E85">
        <w:rPr>
          <w:rFonts w:ascii="Times New Roman" w:eastAsia="Calibri" w:hAnsi="Times New Roman" w:cs="Times New Roman"/>
          <w:sz w:val="24"/>
          <w:szCs w:val="24"/>
        </w:rPr>
        <w:t>Юрину А.</w:t>
      </w:r>
      <w:proofErr w:type="gramStart"/>
      <w:r w:rsidR="00C92727" w:rsidRPr="00245E85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="00C92727" w:rsidRPr="00245E85">
        <w:rPr>
          <w:rFonts w:ascii="Times New Roman" w:eastAsia="Calibri" w:hAnsi="Times New Roman" w:cs="Times New Roman"/>
          <w:sz w:val="24"/>
          <w:szCs w:val="24"/>
        </w:rPr>
        <w:t xml:space="preserve">  «развитие творческих способностей учащихся на уроках технологии», </w:t>
      </w:r>
      <w:proofErr w:type="spellStart"/>
      <w:r w:rsidR="00C92727" w:rsidRPr="00245E85">
        <w:rPr>
          <w:rFonts w:ascii="Times New Roman" w:eastAsia="Calibri" w:hAnsi="Times New Roman" w:cs="Times New Roman"/>
          <w:sz w:val="24"/>
          <w:szCs w:val="24"/>
        </w:rPr>
        <w:lastRenderedPageBreak/>
        <w:t>Чеченихину</w:t>
      </w:r>
      <w:proofErr w:type="spellEnd"/>
      <w:r w:rsidR="00C92727" w:rsidRPr="00245E85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r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59201F" w:rsidRPr="00245E85">
        <w:rPr>
          <w:rFonts w:ascii="Times New Roman" w:hAnsi="Times New Roman" w:cs="Times New Roman"/>
          <w:sz w:val="24"/>
          <w:szCs w:val="24"/>
        </w:rPr>
        <w:t>«Проектная деятельность как средство формирования УУД в условиях реализации ФГОС НОО</w:t>
      </w:r>
      <w:r w:rsidRPr="00245E85">
        <w:rPr>
          <w:rFonts w:ascii="Times New Roman" w:hAnsi="Times New Roman" w:cs="Times New Roman"/>
          <w:sz w:val="24"/>
          <w:szCs w:val="24"/>
        </w:rPr>
        <w:t>»</w:t>
      </w:r>
      <w:r w:rsidR="0059201F" w:rsidRPr="00245E85">
        <w:rPr>
          <w:rFonts w:ascii="Times New Roman" w:hAnsi="Times New Roman" w:cs="Times New Roman"/>
          <w:sz w:val="24"/>
          <w:szCs w:val="24"/>
        </w:rPr>
        <w:t>, Лапину О.В. «Использование средств информационных технологий на уроках химии и биологии»</w:t>
      </w:r>
      <w:r w:rsidRPr="00245E85">
        <w:rPr>
          <w:rFonts w:ascii="Times New Roman" w:hAnsi="Times New Roman" w:cs="Times New Roman"/>
          <w:sz w:val="24"/>
          <w:szCs w:val="24"/>
        </w:rPr>
        <w:t>.</w:t>
      </w:r>
      <w:r w:rsidR="00DC45F3" w:rsidRPr="00245E85">
        <w:rPr>
          <w:rFonts w:ascii="Times New Roman" w:hAnsi="Times New Roman" w:cs="Times New Roman"/>
          <w:sz w:val="24"/>
          <w:szCs w:val="24"/>
        </w:rPr>
        <w:t xml:space="preserve"> Работе по самообразованию  наглядно </w:t>
      </w:r>
      <w:proofErr w:type="gramStart"/>
      <w:r w:rsidR="00DC45F3" w:rsidRPr="00245E85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="00DC45F3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на открытых уроках.</w:t>
      </w:r>
    </w:p>
    <w:p w:rsidR="00DC45F3" w:rsidRPr="00245E85" w:rsidRDefault="00DC45F3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DC45F3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Открытые уроки.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559"/>
        <w:gridCol w:w="1985"/>
        <w:gridCol w:w="5494"/>
      </w:tblGrid>
      <w:tr w:rsidR="00DC45F3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245E85" w:rsidRDefault="00DC45F3" w:rsidP="00B24B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245E85" w:rsidRDefault="00DC45F3" w:rsidP="00B24B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245E85" w:rsidRDefault="00DC45F3" w:rsidP="00B24B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245E85" w:rsidRDefault="00DC45F3" w:rsidP="00B24B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CE1735" w:rsidRPr="00245E85" w:rsidRDefault="00CE1735" w:rsidP="00B2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«Общение. Средства и виды»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урок</w:t>
            </w:r>
            <w:proofErr w:type="gramStart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комбинированный. Используется ИКТ, презентация по  теме. Разные виды работы: групповая работа, игра, схемы</w:t>
            </w:r>
            <w:proofErr w:type="gramStart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иллюстрациями, словарная работа, составление ромашки, осуществляются </w:t>
            </w:r>
            <w:proofErr w:type="spellStart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с ИЗО, русским языком, литературой.</w:t>
            </w: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Л.В.</w:t>
            </w:r>
          </w:p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CE1735" w:rsidRPr="00245E85" w:rsidRDefault="00CE1735" w:rsidP="00B2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«Части речи и члены предложения»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урок</w:t>
            </w:r>
            <w:proofErr w:type="gramStart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комбинированный. Используется ИКТ, презентация по  теме, видеоролик. Разные виды работы: работа по карточкам, схемам, с текстом, с учебником. Осуществляются </w:t>
            </w:r>
            <w:proofErr w:type="spellStart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с литературой, математикой, биологией, географией.</w:t>
            </w: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Чеченихина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класс</w:t>
            </w:r>
          </w:p>
          <w:p w:rsidR="00CE1735" w:rsidRPr="00245E85" w:rsidRDefault="00CE1735" w:rsidP="00B24B9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«Экология русского языка»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B24B99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Урок проходит в форме экологического десанта. Используется большой объём наглядности, ТСО, ИКТ: презентация, прослушивание аудиозаписи, просмотр видеороликов. Развивается творчество учащихся: инсценировки. Все задания носят нравственн</w:t>
            </w:r>
            <w:proofErr w:type="gramStart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патриотическое направление.</w:t>
            </w: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Ковалевская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722F13" w:rsidRPr="00245E85" w:rsidRDefault="00722F13" w:rsidP="009C4B1D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CE1735" w:rsidP="009C4B1D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3" w:rsidRPr="00245E85" w:rsidRDefault="00722F13" w:rsidP="00722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учитель использует нестандартные приемы: найти ошибку, работа в парах, где вовлекаются слабоуспевающие </w:t>
            </w:r>
            <w:proofErr w:type="gramStart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показывают знания на «4» и «3».</w:t>
            </w:r>
          </w:p>
          <w:p w:rsidR="00CE1735" w:rsidRPr="00245E85" w:rsidRDefault="00CE1735" w:rsidP="009C4B1D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Лапина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722F13" w:rsidRPr="00245E85" w:rsidRDefault="00722F13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«Индивидуальное развитие человека. Репродуктивное здоровье».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3" w:rsidRPr="00245E85" w:rsidRDefault="00722F13" w:rsidP="00722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дан на основе стандартов </w:t>
            </w:r>
            <w:proofErr w:type="spellStart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ФГОСов</w:t>
            </w:r>
            <w:proofErr w:type="spellEnd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Учитель использовал в современные технологии: проблемные ситуации, развитие ключевых компетентностей, рефлексия на заключительном этапе урока, </w:t>
            </w:r>
            <w:proofErr w:type="spellStart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использование Икт технологий. Учащиеся  учатся работать с информацией, развивают творческие способности.</w:t>
            </w:r>
          </w:p>
          <w:p w:rsidR="00CE1735" w:rsidRPr="00245E85" w:rsidRDefault="00CE1735" w:rsidP="009C4B1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Чеченихина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722F13" w:rsidRPr="00245E85" w:rsidRDefault="00722F13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«Местоимение»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A44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Тему и цели формулируют дети под контролем учителя. Учитель цели обобщает. Цели достигаются на «хорошо» и «отлично». Дети активны, владеют ранее изученным материалом. Содержание материала соответствует программе. Осуществляются 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связи. В классе 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доброжелательная обстановка. Организована смена деятельности. На уроке используют компьютер, учебник, доску. Развивается речевая деятельность учащихся, анализируют и делают выводы. Урок имеет практическую направленность изучаемого материала.</w:t>
            </w: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Бадяева</w:t>
            </w:r>
            <w:proofErr w:type="spellEnd"/>
            <w:r w:rsidR="00311B92"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311B92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311B92" w:rsidRPr="00245E85" w:rsidRDefault="00311B92" w:rsidP="009C4B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722F13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«Сравнение трёхзначных чисел»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2" w:rsidRPr="00245E85" w:rsidRDefault="00311B92" w:rsidP="0031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ставит учитель вместе с учащимися. На уроке используется ИКТ-презентация. </w:t>
            </w:r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доска и учебник. Учителем используются 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связи окружающий мир,</w:t>
            </w:r>
            <w:r w:rsidR="00DD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технология, астрономия)</w:t>
            </w:r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разднование Дня космонавтики нашло место на уроке и вызвало интерес к уроку. Дети на уроке работают, но не очень активно. Урок воспитывающий и познавательный. Итог подводится в виде самоанализа урока детьми.</w:t>
            </w:r>
            <w:r w:rsidR="00DD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На доске – результат работы коллаж</w:t>
            </w:r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вёздочки знаний освещают нашу планету Земля». </w:t>
            </w:r>
          </w:p>
          <w:p w:rsidR="00CE1735" w:rsidRPr="00245E85" w:rsidRDefault="00CE1735" w:rsidP="009C4B1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735" w:rsidRPr="00245E85" w:rsidTr="00311B9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311B92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Штельмашенко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311B92" w:rsidP="00A4435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311B92" w:rsidRPr="00245E85" w:rsidRDefault="00311B92" w:rsidP="00A4435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311B92" w:rsidRPr="00245E85" w:rsidRDefault="00311B92" w:rsidP="00A4435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5" w:rsidRPr="00245E85" w:rsidRDefault="00311B92" w:rsidP="009C4B1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C6" w:rsidRPr="00245E85" w:rsidRDefault="00B854C6" w:rsidP="00B8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Цель и задачи урока соответствуют их программным требованиям, напра</w:t>
            </w:r>
            <w:r w:rsidR="00DD10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лены на развитие физических качеств, посильны для выполнения учащимися данного возраста. Большинство учащихся проявляют интерес к занятиям. Атмосфера на уроке доброжелательная. Дисциплина хорошая.</w:t>
            </w:r>
          </w:p>
          <w:p w:rsidR="00CE1735" w:rsidRPr="00245E85" w:rsidRDefault="00CE1735" w:rsidP="009C4B1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37DA" w:rsidRPr="00245E85" w:rsidRDefault="00A737DA" w:rsidP="00343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4435F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</w:t>
      </w:r>
      <w:r w:rsidR="00A737DA" w:rsidRPr="00245E85">
        <w:rPr>
          <w:rFonts w:ascii="Times New Roman" w:hAnsi="Times New Roman" w:cs="Times New Roman"/>
          <w:sz w:val="24"/>
          <w:szCs w:val="24"/>
        </w:rPr>
        <w:t>Открытые уроки показали, что учителя работают творчески, используют инновационные технологии, стремятся развивать способности учащихся, заинтересовать их своим уроком, но это не всегда получается.      Наблюдается повышение  использования  ИКТ учителями-предметниками  на урока</w:t>
      </w:r>
      <w:r w:rsidR="00B854C6" w:rsidRPr="00245E85">
        <w:rPr>
          <w:rFonts w:ascii="Times New Roman" w:hAnsi="Times New Roman" w:cs="Times New Roman"/>
          <w:sz w:val="24"/>
          <w:szCs w:val="24"/>
        </w:rPr>
        <w:t>х, из 14 и</w:t>
      </w:r>
      <w:r w:rsidR="00DD10F0">
        <w:rPr>
          <w:rFonts w:ascii="Times New Roman" w:hAnsi="Times New Roman" w:cs="Times New Roman"/>
          <w:sz w:val="24"/>
          <w:szCs w:val="24"/>
        </w:rPr>
        <w:t>спользуют ИКТ на уроке, элективны</w:t>
      </w:r>
      <w:r w:rsidR="00B854C6" w:rsidRPr="00245E85">
        <w:rPr>
          <w:rFonts w:ascii="Times New Roman" w:hAnsi="Times New Roman" w:cs="Times New Roman"/>
          <w:sz w:val="24"/>
          <w:szCs w:val="24"/>
        </w:rPr>
        <w:t xml:space="preserve">х </w:t>
      </w:r>
      <w:r w:rsidR="00DD10F0">
        <w:rPr>
          <w:rFonts w:ascii="Times New Roman" w:hAnsi="Times New Roman" w:cs="Times New Roman"/>
          <w:sz w:val="24"/>
          <w:szCs w:val="24"/>
        </w:rPr>
        <w:t xml:space="preserve">курсах, </w:t>
      </w:r>
      <w:r w:rsidR="00B854C6" w:rsidRPr="00245E85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, в воспитательной работе </w:t>
      </w:r>
      <w:r w:rsidR="00B854C6" w:rsidRPr="00245E85">
        <w:rPr>
          <w:rFonts w:ascii="Times New Roman" w:hAnsi="Times New Roman" w:cs="Times New Roman"/>
          <w:sz w:val="24"/>
          <w:szCs w:val="24"/>
        </w:rPr>
        <w:t>все учителя</w:t>
      </w:r>
      <w:r w:rsidR="00A737DA" w:rsidRPr="00245E85">
        <w:rPr>
          <w:rFonts w:ascii="Times New Roman" w:hAnsi="Times New Roman" w:cs="Times New Roman"/>
          <w:sz w:val="24"/>
          <w:szCs w:val="24"/>
        </w:rPr>
        <w:t>.  Эти уроки на 100% заинтересовывают учащихся. Развивают их познавательную и творческую активность. Проведенные уроки показывают, что учителя владеют компетентностью в области организации учебной деятельности, постановки целей и задач педагогической деятельности, мотивирования обучающихся, информационной основы педагогической деятельности,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Поставленные перед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цели способствуют формированию позитивной мотивации и росту интереса к учебной деятельности, а также способствуют организации индивидуальной и групповой деятельности, содержат критерии, позволяющие им самостоятельно оценить качество полученных результатов. На начальном этапе занятия педагоги ставят цель и задачи, направленные на создание условий для дальнейшей эффективной работы на занятии. Цели и задачи опроса носят обучающий характер, они соответствуют 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предметному материалу, излагаемому педагогом на уроке и способствуют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развитию познавательных способностей обучающихся, воспитанию социально значимых качеств личности.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5E85">
        <w:rPr>
          <w:rFonts w:ascii="Times New Roman" w:hAnsi="Times New Roman" w:cs="Times New Roman"/>
          <w:i/>
          <w:sz w:val="24"/>
          <w:szCs w:val="24"/>
        </w:rPr>
        <w:t>Взаимопосещение</w:t>
      </w:r>
      <w:proofErr w:type="spellEnd"/>
      <w:r w:rsidRPr="00245E85">
        <w:rPr>
          <w:rFonts w:ascii="Times New Roman" w:hAnsi="Times New Roman" w:cs="Times New Roman"/>
          <w:i/>
          <w:sz w:val="24"/>
          <w:szCs w:val="24"/>
        </w:rPr>
        <w:t xml:space="preserve"> уроков.</w:t>
      </w:r>
    </w:p>
    <w:p w:rsidR="00B854C6" w:rsidRPr="00245E85" w:rsidRDefault="00B854C6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 xml:space="preserve">    Всего учителями посещено 531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урок.</w:t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B854C6" w:rsidRPr="00245E85" w:rsidTr="00B854C6">
        <w:tc>
          <w:tcPr>
            <w:tcW w:w="5352" w:type="dxa"/>
          </w:tcPr>
          <w:p w:rsidR="00B854C6" w:rsidRPr="00245E85" w:rsidRDefault="00B854C6" w:rsidP="00B8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Бадяева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М.В.-</w:t>
            </w:r>
            <w:r w:rsidR="00962DF6" w:rsidRPr="00245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854C6" w:rsidRPr="00245E85" w:rsidRDefault="00B854C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Лапина О.В.-28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Волкова Е.Г.-48</w:t>
            </w:r>
          </w:p>
          <w:p w:rsidR="00B854C6" w:rsidRPr="00245E85" w:rsidRDefault="00B854C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Постникова Н.А.-31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Вершинина А.В.-24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В.М.-31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Довбыш В.В.-61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eastAsia="Calibri" w:hAnsi="Times New Roman" w:cs="Times New Roman"/>
                <w:sz w:val="24"/>
                <w:szCs w:val="24"/>
              </w:rPr>
              <w:t>Чеченихина Т.В.-90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Ковалевская Л.Л.-23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Чеченихина Е.А.-52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Кузнецова Л.В.-28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Штельмашенко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И.Л.-25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C6" w:rsidRPr="00245E85" w:rsidTr="00B854C6">
        <w:tc>
          <w:tcPr>
            <w:tcW w:w="5352" w:type="dxa"/>
          </w:tcPr>
          <w:p w:rsidR="00962DF6" w:rsidRPr="00245E85" w:rsidRDefault="00962DF6" w:rsidP="0096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А.А.-26</w:t>
            </w:r>
          </w:p>
          <w:p w:rsidR="00B854C6" w:rsidRPr="00245E85" w:rsidRDefault="00B854C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854C6" w:rsidRPr="00245E85" w:rsidRDefault="00962DF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Юрина А.Ю.-32</w:t>
            </w:r>
          </w:p>
        </w:tc>
      </w:tr>
    </w:tbl>
    <w:p w:rsidR="00B854C6" w:rsidRPr="00245E85" w:rsidRDefault="00B854C6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 xml:space="preserve"> уроков помогает педагогам менять свое отношение к учебным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ЗУНам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>: они становятся не самоцелью обучения, а средством развития социальн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значимых качеств личности; совершенствовать формы и методы обучения.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Проведение предметных недель.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В течение года проведены следующие предметные недели: </w:t>
      </w:r>
    </w:p>
    <w:p w:rsidR="00A737DA" w:rsidRPr="00245E85" w:rsidRDefault="00962DF6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  <w:t>Неделя Науки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  <w:t>Неделя нравственн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патриотического воспитания;</w:t>
      </w:r>
    </w:p>
    <w:p w:rsidR="00A737DA" w:rsidRPr="00245E85" w:rsidRDefault="00A911B0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</w:r>
      <w:r w:rsidR="00962DF6" w:rsidRPr="00245E85">
        <w:rPr>
          <w:rFonts w:ascii="Times New Roman" w:hAnsi="Times New Roman" w:cs="Times New Roman"/>
          <w:sz w:val="24"/>
          <w:szCs w:val="24"/>
        </w:rPr>
        <w:t>Неделя Искусства</w:t>
      </w:r>
      <w:r w:rsidR="00A737DA" w:rsidRPr="00245E85">
        <w:rPr>
          <w:rFonts w:ascii="Times New Roman" w:hAnsi="Times New Roman" w:cs="Times New Roman"/>
          <w:sz w:val="24"/>
          <w:szCs w:val="24"/>
        </w:rPr>
        <w:t>;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  <w:t>Дни здоровья;</w:t>
      </w:r>
    </w:p>
    <w:p w:rsidR="0034312F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  <w:t>Неделя туризма;</w:t>
      </w:r>
    </w:p>
    <w:p w:rsidR="004456E7" w:rsidRPr="00245E85" w:rsidRDefault="00A911B0" w:rsidP="00445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</w:t>
      </w:r>
      <w:r w:rsidRPr="00245E85">
        <w:rPr>
          <w:rFonts w:ascii="Times New Roman" w:hAnsi="Times New Roman" w:cs="Times New Roman"/>
          <w:sz w:val="24"/>
          <w:szCs w:val="24"/>
        </w:rPr>
        <w:tab/>
      </w:r>
      <w:r w:rsidR="004456E7" w:rsidRPr="00245E85">
        <w:rPr>
          <w:rFonts w:ascii="Times New Roman" w:hAnsi="Times New Roman" w:cs="Times New Roman"/>
          <w:sz w:val="24"/>
          <w:szCs w:val="24"/>
        </w:rPr>
        <w:t>Неделя русского языка и литературы в начальной школе;</w:t>
      </w:r>
    </w:p>
    <w:p w:rsidR="00A737DA" w:rsidRPr="00245E85" w:rsidRDefault="004456E7" w:rsidP="00445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Pr="00245E85">
        <w:rPr>
          <w:rFonts w:ascii="Times New Roman" w:hAnsi="Times New Roman" w:cs="Times New Roman"/>
          <w:sz w:val="24"/>
          <w:szCs w:val="24"/>
        </w:rPr>
        <w:t>        Неделя Космоса: полету в космос 60 лет в начальной школе.</w:t>
      </w:r>
    </w:p>
    <w:p w:rsidR="003E59BA" w:rsidRPr="00245E85" w:rsidRDefault="00A737DA" w:rsidP="003E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Цель: обобщение, систематизация изученного материала, расширение кругозора учащихся, развитие мышления и творческой активности, любознательности. Учителями были составлены планы работы, включающие в себя как учебные и культурн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развлекательные мероприятия. Все предметные недели прошли на «хорошо» и «отлично», привлекли к работе как классные коллективы, так и членов родительского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комитета</w:t>
      </w:r>
      <w:proofErr w:type="gramStart"/>
      <w:r w:rsidR="0034312F" w:rsidRPr="00245E85">
        <w:rPr>
          <w:rFonts w:ascii="Times New Roman" w:hAnsi="Times New Roman" w:cs="Times New Roman"/>
          <w:sz w:val="24"/>
          <w:szCs w:val="24"/>
        </w:rPr>
        <w:t>.</w:t>
      </w:r>
      <w:r w:rsidR="003E59BA" w:rsidRPr="00245E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59BA" w:rsidRPr="00245E8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3E59BA" w:rsidRPr="00245E85">
        <w:rPr>
          <w:rFonts w:ascii="Times New Roman" w:hAnsi="Times New Roman" w:cs="Times New Roman"/>
          <w:sz w:val="24"/>
          <w:szCs w:val="24"/>
        </w:rPr>
        <w:t xml:space="preserve"> проведении предметных недель использовались разнообразные формы работы с обучающимися: олимпиады, творческие конкурсы сочинений, сказок, поделок,  кроссвордов, ребусов; игры – </w:t>
      </w:r>
      <w:proofErr w:type="spellStart"/>
      <w:r w:rsidR="003E59BA" w:rsidRPr="00245E85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="003E59BA" w:rsidRPr="00245E85">
        <w:rPr>
          <w:rFonts w:ascii="Times New Roman" w:hAnsi="Times New Roman" w:cs="Times New Roman"/>
          <w:sz w:val="24"/>
          <w:szCs w:val="24"/>
        </w:rPr>
        <w:t>, «Поле чудес»,  диспуты, викторины, выставки.</w:t>
      </w:r>
    </w:p>
    <w:p w:rsidR="00A737DA" w:rsidRPr="00245E85" w:rsidRDefault="003E59BA" w:rsidP="003E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Выводы:</w:t>
      </w:r>
    </w:p>
    <w:p w:rsidR="003E59BA" w:rsidRPr="00245E85" w:rsidRDefault="003E59BA" w:rsidP="003E59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предметники в ходе предметных недель проявили хорошие организаторские способности, умение создавать праздничную атмосферу. </w:t>
      </w:r>
    </w:p>
    <w:p w:rsidR="003E59BA" w:rsidRPr="00245E85" w:rsidRDefault="003E59BA" w:rsidP="003E59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3E59BA" w:rsidRPr="00245E85" w:rsidRDefault="003E59BA" w:rsidP="003E59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Интересные разнообразные формы проведение предметных недель вызвали большой интерес учащихся.</w:t>
      </w:r>
    </w:p>
    <w:p w:rsidR="00ED3891" w:rsidRPr="00245E85" w:rsidRDefault="00ED3891" w:rsidP="00ED3891">
      <w:pPr>
        <w:pStyle w:val="a3"/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3E59BA" w:rsidRPr="00245E85" w:rsidRDefault="003E59BA" w:rsidP="003E5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Рекомендации на следующий учебный год:</w:t>
      </w:r>
      <w:r w:rsidRPr="00245E85">
        <w:rPr>
          <w:rFonts w:ascii="Times New Roman" w:hAnsi="Times New Roman" w:cs="Times New Roman"/>
          <w:sz w:val="24"/>
          <w:szCs w:val="24"/>
        </w:rPr>
        <w:t xml:space="preserve"> продолжить интересный опыт по проведению интегрированных предметных недель или декад.    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Это традиционные, но надежные формы организации методической работы.  С их помощью осуществлялась реализация образовательных программ и  учебного плана школы, обновление содержания образования через  использование актуальных педагогических технологий (личностно-ориентированные,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>, информационные, развивающие).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>Поставленные задачи выполнены в полном объеме, чему способствовали: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— спланированная деятельность администрации школы по созданию условий для участников образовательного процесса;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— анализ выполнения принятых управленческих решений, обеспечивающих качество результативности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117CB1" w:rsidRPr="00245E85" w:rsidRDefault="00117CB1" w:rsidP="00117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— выявление причинно-следственных связей отдельных педагогических явлений и соответствующая коррекция деятельности.</w:t>
      </w:r>
    </w:p>
    <w:p w:rsidR="00ED3891" w:rsidRPr="00245E85" w:rsidRDefault="00ED3891" w:rsidP="00117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Школьные олимпиады.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Школьные олимпиады были приурочены к предметным неделям. Учителя-предметники составляли тестированные задания для школьников, опираясь на материалы ЕГЭ.</w:t>
      </w:r>
    </w:p>
    <w:tbl>
      <w:tblPr>
        <w:tblStyle w:val="a4"/>
        <w:tblW w:w="0" w:type="auto"/>
        <w:tblLook w:val="04A0"/>
      </w:tblPr>
      <w:tblGrid>
        <w:gridCol w:w="2044"/>
        <w:gridCol w:w="2972"/>
        <w:gridCol w:w="2844"/>
        <w:gridCol w:w="2844"/>
      </w:tblGrid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2-1место,2-3место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1-1 место,1- 2 место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2-2 места,1-3 место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Лапина О.В.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1-1место,1-2 место,1-3 место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</w:tc>
      </w:tr>
      <w:tr w:rsidR="00E27CEA" w:rsidRPr="00245E85" w:rsidTr="00E27CEA">
        <w:tc>
          <w:tcPr>
            <w:tcW w:w="20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844" w:type="dxa"/>
          </w:tcPr>
          <w:p w:rsidR="00E27CEA" w:rsidRPr="00245E85" w:rsidRDefault="00E27CEA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</w:tbl>
    <w:p w:rsidR="00E27CEA" w:rsidRPr="00245E85" w:rsidRDefault="00E27CE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E27CE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Учащиеся школы не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приняли участие в районных олимпиадах в связи с отсутствием отличников и невозможностью выезда. В новом году планируется участие в районных олимпиадах.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Смотры знаний учащихся.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544"/>
        <w:gridCol w:w="3118"/>
      </w:tblGrid>
      <w:tr w:rsidR="0034312F" w:rsidRPr="00245E85" w:rsidTr="003431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34312F" w:rsidRPr="00245E85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  <w:p w:rsidR="0034312F" w:rsidRPr="00245E85" w:rsidRDefault="0034312F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4312F" w:rsidRPr="00245E85" w:rsidTr="003431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34312F"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История  (Волкова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4312F"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Математика (Ковалевская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Русский (Кузнецова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A911B0" w:rsidRPr="00245E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Удинкан</w:t>
            </w:r>
            <w:proofErr w:type="spell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245E85" w:rsidRDefault="00E27CEA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4312F" w:rsidRPr="0024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34312F" w:rsidRPr="00245E85" w:rsidRDefault="00EF4471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Математика   (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Бадяева</w:t>
            </w:r>
            <w:proofErr w:type="spellEnd"/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F4471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Окружающий мир (Чеченихина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2F" w:rsidRPr="00245E85" w:rsidRDefault="00EF4471" w:rsidP="00B2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Музыка (Довбыш</w:t>
            </w:r>
            <w:r w:rsidR="0034312F" w:rsidRPr="0024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312F" w:rsidRPr="00245E85" w:rsidRDefault="0034312F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План выполнен полностью.  Цель: определить уровень ЗУН учащихся, уровень воспитанности, состояние организации классного коллектива, содержание контроля и единства требований к учащимся со стороны учителей, учет индивидуальных особенностей учащихся, оформление документации.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Было выявлены следующие замечания: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- учащиеся показывают хорошие</w:t>
      </w:r>
      <w:r w:rsidR="00EF4471" w:rsidRPr="00245E85">
        <w:rPr>
          <w:rFonts w:ascii="Times New Roman" w:hAnsi="Times New Roman" w:cs="Times New Roman"/>
          <w:sz w:val="24"/>
          <w:szCs w:val="24"/>
        </w:rPr>
        <w:t xml:space="preserve"> и удовлетворительные знания. 8</w:t>
      </w:r>
      <w:r w:rsidRPr="00245E85">
        <w:rPr>
          <w:rFonts w:ascii="Times New Roman" w:hAnsi="Times New Roman" w:cs="Times New Roman"/>
          <w:sz w:val="24"/>
          <w:szCs w:val="24"/>
        </w:rPr>
        <w:t xml:space="preserve">% детей нерегулярно и недобросовестно готовят домашнее задание. Со стороны родителей контроль  осуществляется слабо.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</w:t>
      </w:r>
      <w:r w:rsidR="00B92D68" w:rsidRPr="00245E85">
        <w:rPr>
          <w:rFonts w:ascii="Times New Roman" w:hAnsi="Times New Roman" w:cs="Times New Roman"/>
          <w:i/>
          <w:sz w:val="24"/>
          <w:szCs w:val="24"/>
        </w:rPr>
        <w:t xml:space="preserve">Дистанционные олимпиады </w:t>
      </w:r>
    </w:p>
    <w:tbl>
      <w:tblPr>
        <w:tblStyle w:val="a4"/>
        <w:tblW w:w="0" w:type="auto"/>
        <w:tblLook w:val="04A0"/>
      </w:tblPr>
      <w:tblGrid>
        <w:gridCol w:w="2160"/>
        <w:gridCol w:w="1634"/>
        <w:gridCol w:w="3402"/>
        <w:gridCol w:w="3508"/>
      </w:tblGrid>
      <w:tr w:rsidR="00B92D68" w:rsidRPr="00245E85" w:rsidTr="0013228D">
        <w:tc>
          <w:tcPr>
            <w:tcW w:w="2160" w:type="dxa"/>
          </w:tcPr>
          <w:p w:rsidR="00B92D68" w:rsidRPr="00245E85" w:rsidRDefault="00B92D68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34" w:type="dxa"/>
          </w:tcPr>
          <w:p w:rsidR="00B92D68" w:rsidRPr="00245E85" w:rsidRDefault="00B92D68" w:rsidP="00B9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B92D68" w:rsidRPr="00245E85" w:rsidRDefault="00B92D68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dxa"/>
          </w:tcPr>
          <w:p w:rsidR="00B92D68" w:rsidRPr="00245E85" w:rsidRDefault="00B92D68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3228D" w:rsidRPr="00245E85" w:rsidTr="0013228D">
        <w:tc>
          <w:tcPr>
            <w:tcW w:w="2160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vMerge w:val="restart"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8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28D" w:rsidRPr="00245E85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</w:tc>
      </w:tr>
      <w:tr w:rsidR="0013228D" w:rsidRPr="00245E85" w:rsidTr="0013228D">
        <w:tc>
          <w:tcPr>
            <w:tcW w:w="2160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vMerge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8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1-2 место, 1</w:t>
            </w:r>
            <w:r w:rsidR="0013228D" w:rsidRPr="00245E85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</w:tc>
      </w:tr>
      <w:tr w:rsidR="0013228D" w:rsidRPr="00245E85" w:rsidTr="0013228D">
        <w:tc>
          <w:tcPr>
            <w:tcW w:w="2160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vMerge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8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13228D" w:rsidRPr="00245E85" w:rsidTr="0013228D">
        <w:tc>
          <w:tcPr>
            <w:tcW w:w="2160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Merge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8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64ADB" w:rsidRPr="00245E85" w:rsidTr="0013228D">
        <w:tc>
          <w:tcPr>
            <w:tcW w:w="2160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Викторина «Космос и человек»</w:t>
            </w:r>
          </w:p>
        </w:tc>
        <w:tc>
          <w:tcPr>
            <w:tcW w:w="3508" w:type="dxa"/>
          </w:tcPr>
          <w:p w:rsidR="00A64ADB" w:rsidRPr="00245E85" w:rsidRDefault="00A64ADB" w:rsidP="00A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1-1 место, 2-2 место, 1- 3место</w:t>
            </w:r>
          </w:p>
        </w:tc>
      </w:tr>
      <w:tr w:rsidR="00A60CB6" w:rsidRPr="00245E85" w:rsidTr="0013228D">
        <w:tc>
          <w:tcPr>
            <w:tcW w:w="2160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08" w:type="dxa"/>
          </w:tcPr>
          <w:p w:rsidR="00A60CB6" w:rsidRPr="00245E85" w:rsidRDefault="00A60CB6" w:rsidP="00A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14-1 место</w:t>
            </w:r>
          </w:p>
        </w:tc>
      </w:tr>
      <w:tr w:rsidR="00B92D68" w:rsidRPr="00245E85" w:rsidTr="0013228D">
        <w:tc>
          <w:tcPr>
            <w:tcW w:w="2160" w:type="dxa"/>
          </w:tcPr>
          <w:p w:rsidR="00B92D68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B92D68" w:rsidRPr="00245E85" w:rsidRDefault="00B92D68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02" w:type="dxa"/>
          </w:tcPr>
          <w:p w:rsidR="00B92D68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08" w:type="dxa"/>
          </w:tcPr>
          <w:p w:rsidR="00B92D68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CB6" w:rsidRPr="00245E8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3228D" w:rsidRPr="00245E8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3228D" w:rsidRPr="00245E85" w:rsidTr="0013228D">
        <w:tc>
          <w:tcPr>
            <w:tcW w:w="2160" w:type="dxa"/>
          </w:tcPr>
          <w:p w:rsidR="0013228D" w:rsidRPr="00245E85" w:rsidRDefault="005F70D3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4ADB"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13228D" w:rsidRPr="00245E85" w:rsidRDefault="0013228D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28D" w:rsidRPr="00245E85" w:rsidRDefault="005F70D3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08" w:type="dxa"/>
          </w:tcPr>
          <w:p w:rsidR="0013228D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0D3" w:rsidRPr="00245E85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</w:tc>
      </w:tr>
      <w:tr w:rsidR="005F70D3" w:rsidRPr="00245E85" w:rsidTr="0013228D">
        <w:tc>
          <w:tcPr>
            <w:tcW w:w="2160" w:type="dxa"/>
          </w:tcPr>
          <w:p w:rsidR="005F70D3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5F70D3" w:rsidRPr="00245E85" w:rsidRDefault="005F70D3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0D3" w:rsidRPr="00245E85" w:rsidRDefault="005F70D3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08" w:type="dxa"/>
          </w:tcPr>
          <w:p w:rsidR="005F70D3" w:rsidRPr="00245E85" w:rsidRDefault="005F70D3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A60CB6" w:rsidRPr="00245E85" w:rsidTr="0013228D">
        <w:tc>
          <w:tcPr>
            <w:tcW w:w="2160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08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60CB6" w:rsidRPr="00245E85" w:rsidTr="0013228D">
        <w:tc>
          <w:tcPr>
            <w:tcW w:w="2160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08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1-1 место</w:t>
            </w:r>
          </w:p>
        </w:tc>
      </w:tr>
      <w:tr w:rsidR="00A60CB6" w:rsidRPr="00245E85" w:rsidTr="0013228D">
        <w:tc>
          <w:tcPr>
            <w:tcW w:w="2160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8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60CB6" w:rsidRPr="00245E85" w:rsidTr="0013228D">
        <w:tc>
          <w:tcPr>
            <w:tcW w:w="2160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«Друзья немецкого языка»</w:t>
            </w:r>
          </w:p>
        </w:tc>
        <w:tc>
          <w:tcPr>
            <w:tcW w:w="3508" w:type="dxa"/>
          </w:tcPr>
          <w:p w:rsidR="00A60CB6" w:rsidRPr="00245E85" w:rsidRDefault="00A60CB6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A64ADB" w:rsidRPr="00245E85" w:rsidTr="0013228D">
        <w:tc>
          <w:tcPr>
            <w:tcW w:w="2160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8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1-1 место</w:t>
            </w:r>
          </w:p>
        </w:tc>
      </w:tr>
      <w:tr w:rsidR="00A64ADB" w:rsidRPr="00245E85" w:rsidTr="0013228D">
        <w:tc>
          <w:tcPr>
            <w:tcW w:w="2160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8" w:type="dxa"/>
          </w:tcPr>
          <w:p w:rsidR="00A64ADB" w:rsidRPr="00245E85" w:rsidRDefault="00A64ADB" w:rsidP="00A7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5F70D3" w:rsidRPr="00245E85" w:rsidRDefault="005F70D3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5E85" w:rsidRDefault="00B24B99" w:rsidP="00245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F70D3" w:rsidRPr="00245E85">
        <w:rPr>
          <w:rFonts w:ascii="Times New Roman" w:hAnsi="Times New Roman" w:cs="Times New Roman"/>
          <w:i/>
          <w:sz w:val="24"/>
          <w:szCs w:val="24"/>
        </w:rPr>
        <w:t>Районные и краевые  конкурсы:</w:t>
      </w:r>
      <w:r w:rsidR="00160AD0" w:rsidRPr="00245E85">
        <w:rPr>
          <w:rFonts w:ascii="Times New Roman" w:hAnsi="Times New Roman" w:cs="Times New Roman"/>
          <w:sz w:val="24"/>
          <w:szCs w:val="24"/>
        </w:rPr>
        <w:t>3 участника «Живое слово</w:t>
      </w:r>
      <w:r w:rsidR="002D2D6A" w:rsidRPr="00245E85">
        <w:rPr>
          <w:rFonts w:ascii="Times New Roman" w:hAnsi="Times New Roman" w:cs="Times New Roman"/>
          <w:sz w:val="24"/>
          <w:szCs w:val="24"/>
        </w:rPr>
        <w:t>»</w:t>
      </w:r>
      <w:r w:rsidR="00160AD0" w:rsidRPr="00245E85">
        <w:rPr>
          <w:rFonts w:ascii="Times New Roman" w:hAnsi="Times New Roman" w:cs="Times New Roman"/>
          <w:sz w:val="24"/>
          <w:szCs w:val="24"/>
        </w:rPr>
        <w:t>, сертификаты; , 2 участника  «Живая классика</w:t>
      </w:r>
      <w:r w:rsidR="005F70D3" w:rsidRPr="00245E85">
        <w:rPr>
          <w:rFonts w:ascii="Times New Roman" w:hAnsi="Times New Roman" w:cs="Times New Roman"/>
          <w:sz w:val="24"/>
          <w:szCs w:val="24"/>
        </w:rPr>
        <w:t>»</w:t>
      </w:r>
      <w:r w:rsidR="00160AD0" w:rsidRPr="00245E85">
        <w:rPr>
          <w:rFonts w:ascii="Times New Roman" w:hAnsi="Times New Roman" w:cs="Times New Roman"/>
          <w:sz w:val="24"/>
          <w:szCs w:val="24"/>
        </w:rPr>
        <w:t xml:space="preserve"> грамоты;</w:t>
      </w:r>
      <w:r w:rsidR="005F70D3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160AD0" w:rsidRPr="00245E85">
        <w:rPr>
          <w:rFonts w:ascii="Times New Roman" w:hAnsi="Times New Roman" w:cs="Times New Roman"/>
          <w:sz w:val="24"/>
          <w:szCs w:val="24"/>
        </w:rPr>
        <w:t>4 участника  «Андрей Сахаро</w:t>
      </w:r>
      <w:proofErr w:type="gramStart"/>
      <w:r w:rsidR="00160AD0" w:rsidRPr="00245E8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60AD0" w:rsidRPr="00245E85">
        <w:rPr>
          <w:rFonts w:ascii="Times New Roman" w:hAnsi="Times New Roman" w:cs="Times New Roman"/>
          <w:sz w:val="24"/>
          <w:szCs w:val="24"/>
        </w:rPr>
        <w:t xml:space="preserve"> человек эпохи</w:t>
      </w:r>
      <w:r w:rsidR="005F70D3" w:rsidRPr="00245E85">
        <w:rPr>
          <w:rFonts w:ascii="Times New Roman" w:hAnsi="Times New Roman" w:cs="Times New Roman"/>
          <w:sz w:val="24"/>
          <w:szCs w:val="24"/>
        </w:rPr>
        <w:t>»</w:t>
      </w:r>
      <w:r w:rsidR="00160AD0" w:rsidRPr="00245E85">
        <w:rPr>
          <w:rFonts w:ascii="Times New Roman" w:hAnsi="Times New Roman" w:cs="Times New Roman"/>
          <w:sz w:val="24"/>
          <w:szCs w:val="24"/>
        </w:rPr>
        <w:t xml:space="preserve">, сертификаты; </w:t>
      </w:r>
      <w:r w:rsidR="00E27CEA" w:rsidRPr="00245E85">
        <w:rPr>
          <w:rFonts w:ascii="Times New Roman" w:hAnsi="Times New Roman" w:cs="Times New Roman"/>
          <w:sz w:val="24"/>
          <w:szCs w:val="24"/>
        </w:rPr>
        <w:t>3 участника «Бережем планету», 1-1 место, 1-2 место.</w:t>
      </w:r>
      <w:r w:rsidR="005F70D3" w:rsidRPr="00245E85">
        <w:rPr>
          <w:rFonts w:ascii="Times New Roman" w:hAnsi="Times New Roman" w:cs="Times New Roman"/>
          <w:sz w:val="24"/>
          <w:szCs w:val="24"/>
        </w:rPr>
        <w:t>.</w:t>
      </w:r>
    </w:p>
    <w:p w:rsidR="00245E85" w:rsidRPr="00245E85" w:rsidRDefault="00B24B99" w:rsidP="00245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5E85">
        <w:rPr>
          <w:rFonts w:ascii="Times New Roman" w:hAnsi="Times New Roman" w:cs="Times New Roman"/>
          <w:sz w:val="24"/>
          <w:szCs w:val="24"/>
        </w:rPr>
        <w:t xml:space="preserve">Анализ качества знаний </w:t>
      </w:r>
      <w:r w:rsidR="00245E85" w:rsidRPr="00245E85">
        <w:rPr>
          <w:rFonts w:ascii="Times New Roman" w:hAnsi="Times New Roman" w:cs="Times New Roman"/>
          <w:sz w:val="24"/>
          <w:szCs w:val="24"/>
        </w:rPr>
        <w:t xml:space="preserve">показал, что успеваемость и качество знаний по сравнению с прошлым годом </w:t>
      </w:r>
      <w:proofErr w:type="gramStart"/>
      <w:r w:rsidR="00245E85" w:rsidRPr="00245E85">
        <w:rPr>
          <w:rFonts w:ascii="Times New Roman" w:hAnsi="Times New Roman" w:cs="Times New Roman"/>
          <w:sz w:val="24"/>
          <w:szCs w:val="24"/>
        </w:rPr>
        <w:t>увеличивается</w:t>
      </w:r>
      <w:proofErr w:type="gramEnd"/>
      <w:r w:rsidR="00245E85" w:rsidRPr="00245E85">
        <w:rPr>
          <w:rFonts w:ascii="Times New Roman" w:hAnsi="Times New Roman" w:cs="Times New Roman"/>
          <w:sz w:val="24"/>
          <w:szCs w:val="24"/>
        </w:rPr>
        <w:t xml:space="preserve"> и соответствуют программным требованиям.</w:t>
      </w:r>
    </w:p>
    <w:tbl>
      <w:tblPr>
        <w:tblStyle w:val="11"/>
        <w:tblW w:w="10803" w:type="dxa"/>
        <w:tblInd w:w="-176" w:type="dxa"/>
        <w:tblLayout w:type="fixed"/>
        <w:tblLook w:val="04A0"/>
      </w:tblPr>
      <w:tblGrid>
        <w:gridCol w:w="598"/>
        <w:gridCol w:w="962"/>
        <w:gridCol w:w="992"/>
        <w:gridCol w:w="993"/>
        <w:gridCol w:w="992"/>
        <w:gridCol w:w="1137"/>
        <w:gridCol w:w="992"/>
        <w:gridCol w:w="992"/>
        <w:gridCol w:w="990"/>
        <w:gridCol w:w="1021"/>
        <w:gridCol w:w="1134"/>
      </w:tblGrid>
      <w:tr w:rsidR="00B24B99" w:rsidRPr="00093A71" w:rsidTr="00B24B99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Класс</w:t>
            </w:r>
          </w:p>
        </w:tc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Качество знаний</w:t>
            </w:r>
          </w:p>
        </w:tc>
      </w:tr>
      <w:tr w:rsidR="00B24B99" w:rsidRPr="00093A71" w:rsidTr="00B24B99">
        <w:trPr>
          <w:cantSplit/>
          <w:trHeight w:val="48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Русский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литература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история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общество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английский</w:t>
            </w:r>
          </w:p>
        </w:tc>
      </w:tr>
      <w:tr w:rsidR="00B24B99" w:rsidRPr="00093A71" w:rsidTr="00B24B99">
        <w:trPr>
          <w:cantSplit/>
          <w:trHeight w:val="56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</w:tr>
      <w:tr w:rsidR="00B24B99" w:rsidRPr="00093A71" w:rsidTr="00B24B99">
        <w:trPr>
          <w:cantSplit/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</w:tr>
    </w:tbl>
    <w:p w:rsidR="005F70D3" w:rsidRDefault="005F70D3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10803" w:type="dxa"/>
        <w:tblInd w:w="-176" w:type="dxa"/>
        <w:tblLayout w:type="fixed"/>
        <w:tblLook w:val="04A0"/>
      </w:tblPr>
      <w:tblGrid>
        <w:gridCol w:w="598"/>
        <w:gridCol w:w="962"/>
        <w:gridCol w:w="992"/>
        <w:gridCol w:w="993"/>
        <w:gridCol w:w="992"/>
        <w:gridCol w:w="992"/>
        <w:gridCol w:w="992"/>
        <w:gridCol w:w="993"/>
        <w:gridCol w:w="992"/>
        <w:gridCol w:w="1021"/>
        <w:gridCol w:w="1276"/>
      </w:tblGrid>
      <w:tr w:rsidR="00B24B99" w:rsidRPr="00093A71" w:rsidTr="00B24B99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Класс</w:t>
            </w:r>
          </w:p>
        </w:tc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Средний балл по предметам</w:t>
            </w:r>
          </w:p>
        </w:tc>
      </w:tr>
      <w:tr w:rsidR="00B24B99" w:rsidRPr="00093A71" w:rsidTr="00B24B99">
        <w:trPr>
          <w:cantSplit/>
          <w:trHeight w:val="60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Русский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общество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английский</w:t>
            </w:r>
          </w:p>
        </w:tc>
      </w:tr>
      <w:tr w:rsidR="00B24B99" w:rsidRPr="00093A71" w:rsidTr="00B24B99">
        <w:trPr>
          <w:cantSplit/>
          <w:trHeight w:val="55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</w:tr>
      <w:tr w:rsidR="00B24B99" w:rsidRPr="00093A71" w:rsidTr="002647B8">
        <w:trPr>
          <w:cantSplit/>
          <w:trHeight w:val="31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99" w:rsidRPr="00093A71" w:rsidRDefault="00B24B99" w:rsidP="00B24B99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B21D2">
              <w:rPr>
                <w:sz w:val="18"/>
                <w:szCs w:val="18"/>
              </w:rPr>
              <w:t>6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</w:t>
            </w:r>
            <w:r w:rsidR="00B24B99"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</w:t>
            </w:r>
            <w:r w:rsidR="002B21D2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</w:t>
            </w:r>
            <w:r w:rsidR="002B21D2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B21D2">
              <w:rPr>
                <w:sz w:val="18"/>
                <w:szCs w:val="18"/>
              </w:rPr>
              <w:t>4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2B21D2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</w:tr>
      <w:tr w:rsidR="00B24B99" w:rsidRPr="00093A71" w:rsidTr="00B24B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99" w:rsidRPr="00093A71" w:rsidRDefault="00B24B99" w:rsidP="00B24B99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4,5</w:t>
            </w:r>
          </w:p>
        </w:tc>
      </w:tr>
    </w:tbl>
    <w:p w:rsidR="001E151F" w:rsidRDefault="00B24B99" w:rsidP="0034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</w:p>
    <w:tbl>
      <w:tblPr>
        <w:tblStyle w:val="11"/>
        <w:tblW w:w="10803" w:type="dxa"/>
        <w:tblInd w:w="-176" w:type="dxa"/>
        <w:tblLayout w:type="fixed"/>
        <w:tblLook w:val="04A0"/>
      </w:tblPr>
      <w:tblGrid>
        <w:gridCol w:w="598"/>
        <w:gridCol w:w="962"/>
        <w:gridCol w:w="992"/>
        <w:gridCol w:w="993"/>
        <w:gridCol w:w="992"/>
        <w:gridCol w:w="1137"/>
        <w:gridCol w:w="992"/>
        <w:gridCol w:w="992"/>
        <w:gridCol w:w="990"/>
        <w:gridCol w:w="1021"/>
        <w:gridCol w:w="1134"/>
      </w:tblGrid>
      <w:tr w:rsidR="001E151F" w:rsidRPr="00093A71" w:rsidTr="00DD10F0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Класс</w:t>
            </w:r>
          </w:p>
        </w:tc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Качество знаний</w:t>
            </w:r>
          </w:p>
        </w:tc>
      </w:tr>
      <w:tr w:rsidR="001E151F" w:rsidRPr="00093A71" w:rsidTr="00DD10F0">
        <w:trPr>
          <w:cantSplit/>
          <w:trHeight w:val="48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биология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химия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математика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физика</w:t>
            </w:r>
          </w:p>
        </w:tc>
      </w:tr>
      <w:tr w:rsidR="001E151F" w:rsidRPr="00093A71" w:rsidTr="00DD10F0">
        <w:trPr>
          <w:cantSplit/>
          <w:trHeight w:val="56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2F0DBC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</w:tr>
      <w:tr w:rsidR="001E151F" w:rsidRPr="00093A71" w:rsidTr="00DD10F0">
        <w:trPr>
          <w:cantSplit/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55,5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33,3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87,5</w:t>
            </w:r>
            <w:r w:rsidR="00361AB3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66,6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DD10F0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75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100</w:t>
            </w:r>
          </w:p>
        </w:tc>
      </w:tr>
    </w:tbl>
    <w:p w:rsidR="001E151F" w:rsidRDefault="001E151F" w:rsidP="0034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10803" w:type="dxa"/>
        <w:tblInd w:w="-176" w:type="dxa"/>
        <w:tblLayout w:type="fixed"/>
        <w:tblLook w:val="04A0"/>
      </w:tblPr>
      <w:tblGrid>
        <w:gridCol w:w="598"/>
        <w:gridCol w:w="962"/>
        <w:gridCol w:w="992"/>
        <w:gridCol w:w="993"/>
        <w:gridCol w:w="992"/>
        <w:gridCol w:w="992"/>
        <w:gridCol w:w="992"/>
        <w:gridCol w:w="993"/>
        <w:gridCol w:w="992"/>
        <w:gridCol w:w="1021"/>
        <w:gridCol w:w="1276"/>
      </w:tblGrid>
      <w:tr w:rsidR="001E151F" w:rsidRPr="00093A71" w:rsidTr="00DD10F0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Класс</w:t>
            </w:r>
          </w:p>
        </w:tc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3200F6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Средний балл по предметам</w:t>
            </w:r>
          </w:p>
        </w:tc>
      </w:tr>
      <w:tr w:rsidR="001E151F" w:rsidRPr="00093A71" w:rsidTr="00DD10F0">
        <w:trPr>
          <w:cantSplit/>
          <w:trHeight w:val="607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математика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физика</w:t>
            </w:r>
          </w:p>
        </w:tc>
      </w:tr>
      <w:tr w:rsidR="001E151F" w:rsidRPr="00093A71" w:rsidTr="00DD10F0">
        <w:trPr>
          <w:cantSplit/>
          <w:trHeight w:val="55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2020</w:t>
            </w: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ind w:right="355"/>
              <w:jc w:val="center"/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</w:pPr>
            <w:r w:rsidRPr="001345C3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2019-2020</w:t>
            </w:r>
          </w:p>
        </w:tc>
      </w:tr>
      <w:tr w:rsidR="001E151F" w:rsidRPr="00093A71" w:rsidTr="00DD10F0">
        <w:trPr>
          <w:cantSplit/>
          <w:trHeight w:val="55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51F" w:rsidRPr="00093A71" w:rsidRDefault="001E151F" w:rsidP="00DD10F0">
            <w:pPr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2647B8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2647B8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2739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3200F6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2739F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3200F6" w:rsidP="00DD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A951A5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3,3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</w:tr>
      <w:tr w:rsidR="001E151F" w:rsidRPr="00093A71" w:rsidTr="00DD10F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 w:rsidRPr="00093A71">
              <w:rPr>
                <w:rFonts w:eastAsia="Times New Roman"/>
                <w:color w:val="000000"/>
                <w:spacing w:val="-2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E151F" w:rsidP="00DD10F0">
            <w:pPr>
              <w:spacing w:line="365" w:lineRule="exact"/>
              <w:ind w:right="355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1F" w:rsidRPr="00093A71" w:rsidRDefault="001F2AD5" w:rsidP="00DD10F0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</w:tr>
    </w:tbl>
    <w:p w:rsidR="001E151F" w:rsidRDefault="001E151F" w:rsidP="0034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37DA" w:rsidRPr="00245E85" w:rsidRDefault="001E151F" w:rsidP="0034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737DA" w:rsidRPr="00245E85">
        <w:rPr>
          <w:rFonts w:ascii="Times New Roman" w:hAnsi="Times New Roman" w:cs="Times New Roman"/>
          <w:sz w:val="24"/>
          <w:szCs w:val="24"/>
        </w:rPr>
        <w:t>В настоящее врем</w:t>
      </w:r>
      <w:r w:rsidR="0034312F" w:rsidRPr="00245E85">
        <w:rPr>
          <w:rFonts w:ascii="Times New Roman" w:hAnsi="Times New Roman" w:cs="Times New Roman"/>
          <w:sz w:val="24"/>
          <w:szCs w:val="24"/>
        </w:rPr>
        <w:t xml:space="preserve">я в образовательном учреждении 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имеется сайт школы, на котором обновлена информация об образовательном учреждении, на сайте размещены план УВР, учебные планы, расписания уроков, факультативов, </w:t>
      </w:r>
      <w:proofErr w:type="spellStart"/>
      <w:r w:rsidR="00A737DA" w:rsidRPr="00245E85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, кружков, спортивной секции.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  У всех учителей шк</w:t>
      </w:r>
      <w:r w:rsidR="0034312F" w:rsidRPr="00245E85">
        <w:rPr>
          <w:rFonts w:ascii="Times New Roman" w:hAnsi="Times New Roman" w:cs="Times New Roman"/>
          <w:sz w:val="24"/>
          <w:szCs w:val="24"/>
        </w:rPr>
        <w:t>олы имеется электронная почта.</w:t>
      </w:r>
      <w:r w:rsidR="00EF4471" w:rsidRPr="00245E85">
        <w:rPr>
          <w:rFonts w:ascii="Times New Roman" w:hAnsi="Times New Roman" w:cs="Times New Roman"/>
          <w:sz w:val="24"/>
          <w:szCs w:val="24"/>
        </w:rPr>
        <w:t xml:space="preserve"> 14</w:t>
      </w:r>
      <w:r w:rsidRPr="00245E85">
        <w:rPr>
          <w:rFonts w:ascii="Times New Roman" w:hAnsi="Times New Roman" w:cs="Times New Roman"/>
          <w:sz w:val="24"/>
          <w:szCs w:val="24"/>
        </w:rPr>
        <w:t xml:space="preserve"> рабочих мест учителей-предметников имеют выход в Интернет. Созданы условия сканирования, копирования, распечатывания различных методических материалов, работ обучающихся. Имеется контролируемый доступ участников образовательного процесса к информационным образовательным ресурсам в сети Интернет.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 Педагогами школы созданы личные сайты, но они не пополняются информацией.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Проблемы и затруднения в работе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lastRenderedPageBreak/>
        <w:t>•            недостаточная ориентация в новых методах и приемах обучения, в новых формах организации обучения;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•    слабая ориентация в диагностических методах оценки развития личности школьников, в содержании контрольн</w:t>
      </w:r>
      <w:proofErr w:type="gramStart"/>
      <w:r w:rsidRPr="00245E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аналитической деятельности учителя в процессе обучения учащихся.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•</w:t>
      </w:r>
      <w:r w:rsidRPr="00245E85">
        <w:rPr>
          <w:rFonts w:ascii="Times New Roman" w:hAnsi="Times New Roman" w:cs="Times New Roman"/>
          <w:sz w:val="24"/>
          <w:szCs w:val="24"/>
        </w:rPr>
        <w:tab/>
        <w:t>Низкий уровень участия и результативности участия школьников в предметных олимпиадах, конкурсах различного уровня;  научное общество учащихся функционирует формально.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•</w:t>
      </w:r>
      <w:r w:rsidRPr="00245E85">
        <w:rPr>
          <w:rFonts w:ascii="Times New Roman" w:hAnsi="Times New Roman" w:cs="Times New Roman"/>
          <w:sz w:val="24"/>
          <w:szCs w:val="24"/>
        </w:rPr>
        <w:tab/>
        <w:t xml:space="preserve">Недостаточно активное включение и участие педагогов школы в профессиональных конкурсах.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•</w:t>
      </w:r>
      <w:r w:rsidRPr="00245E85">
        <w:rPr>
          <w:rFonts w:ascii="Times New Roman" w:hAnsi="Times New Roman" w:cs="Times New Roman"/>
          <w:sz w:val="24"/>
          <w:szCs w:val="24"/>
        </w:rPr>
        <w:tab/>
        <w:t>Педагоги школы слабо мотивированы на обобщение опыта работы на городском и областном уровнях.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E85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1.Тематика заседаний МО отражает основные проблемные вопросы, стоящие перед МО.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2.Отобранный комплекс мероприятий позволяет решать систему учебно-методических задач.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3.Основные направления контроля и тематики посещения уроков выбраны правильно, что улучшает качество преподавания, структуру урока и отбор необходимых форм и методов, применяемых на уроке.                                                                                 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4.Преподавательский состав школы старается добиться успехов в обучении. Есть в нашей работе и недостатки, не все преподаватели подходят к работе с д</w:t>
      </w:r>
      <w:r w:rsidR="00EF4471" w:rsidRPr="00245E85">
        <w:rPr>
          <w:rFonts w:ascii="Times New Roman" w:hAnsi="Times New Roman" w:cs="Times New Roman"/>
          <w:sz w:val="24"/>
          <w:szCs w:val="24"/>
        </w:rPr>
        <w:t>остаточной заинтересованностью</w:t>
      </w:r>
      <w:r w:rsidRPr="00245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7DA" w:rsidRPr="00245E85" w:rsidRDefault="00117CB1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5</w:t>
      </w:r>
      <w:r w:rsidR="00A737DA" w:rsidRPr="00245E85">
        <w:rPr>
          <w:rFonts w:ascii="Times New Roman" w:hAnsi="Times New Roman" w:cs="Times New Roman"/>
          <w:sz w:val="24"/>
          <w:szCs w:val="24"/>
        </w:rPr>
        <w:t>. На</w:t>
      </w:r>
      <w:r w:rsidR="005F70D3" w:rsidRPr="00245E85">
        <w:rPr>
          <w:rFonts w:ascii="Times New Roman" w:hAnsi="Times New Roman" w:cs="Times New Roman"/>
          <w:sz w:val="24"/>
          <w:szCs w:val="24"/>
        </w:rPr>
        <w:t>блюдается повышение</w:t>
      </w:r>
      <w:r w:rsidRPr="00245E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 xml:space="preserve">  уроков, </w:t>
      </w:r>
      <w:r w:rsidR="005F70D3" w:rsidRPr="00245E85">
        <w:rPr>
          <w:rFonts w:ascii="Times New Roman" w:hAnsi="Times New Roman" w:cs="Times New Roman"/>
          <w:sz w:val="24"/>
          <w:szCs w:val="24"/>
        </w:rPr>
        <w:t>но не все педагоги достаточно посещают уроки коллег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</w:t>
      </w:r>
      <w:r w:rsidR="005F70D3" w:rsidRPr="00245E85">
        <w:rPr>
          <w:rFonts w:ascii="Times New Roman" w:hAnsi="Times New Roman" w:cs="Times New Roman"/>
          <w:sz w:val="24"/>
          <w:szCs w:val="24"/>
        </w:rPr>
        <w:t xml:space="preserve">и 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 не  принимают участие в работе м/</w:t>
      </w:r>
      <w:proofErr w:type="gramStart"/>
      <w:r w:rsidR="00A737DA" w:rsidRPr="00245E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37DA" w:rsidRPr="00245E8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F4471" w:rsidRPr="00245E85" w:rsidRDefault="00EF4471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E85">
        <w:rPr>
          <w:rFonts w:ascii="Times New Roman" w:hAnsi="Times New Roman" w:cs="Times New Roman"/>
          <w:i/>
          <w:sz w:val="24"/>
          <w:szCs w:val="24"/>
        </w:rPr>
        <w:t>Рекомендации.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1.Продолжить </w:t>
      </w:r>
      <w:proofErr w:type="spellStart"/>
      <w:r w:rsidRPr="00245E8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45E85">
        <w:rPr>
          <w:rFonts w:ascii="Times New Roman" w:hAnsi="Times New Roman" w:cs="Times New Roman"/>
          <w:sz w:val="24"/>
          <w:szCs w:val="24"/>
        </w:rPr>
        <w:t xml:space="preserve"> уроков учителями-предметниками систематически с учетом индивидуальных потребностей учителей, активно внедрять в практику передовой опыт. 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2. Использовать на уроках нетрадиционные формы и ИКТ.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3.Используя современные методы, формы и средства обучения, обеспечивать повышение качества знаний учащихся.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4.При подготовке и проведения уроков особое внимание уделять реализации воспитательных задач. </w:t>
      </w:r>
    </w:p>
    <w:p w:rsidR="00A737DA" w:rsidRPr="00245E85" w:rsidRDefault="00117CB1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5</w:t>
      </w:r>
      <w:r w:rsidR="00A737DA" w:rsidRPr="00245E85">
        <w:rPr>
          <w:rFonts w:ascii="Times New Roman" w:hAnsi="Times New Roman" w:cs="Times New Roman"/>
          <w:sz w:val="24"/>
          <w:szCs w:val="24"/>
        </w:rPr>
        <w:t>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A737DA" w:rsidRPr="00245E85" w:rsidRDefault="00117CB1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6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. Внедрение новых форм непрерывного повышения профессиональной компетентности педагогов (методический десант, </w:t>
      </w:r>
      <w:proofErr w:type="spellStart"/>
      <w:r w:rsidR="00A737DA" w:rsidRPr="00245E85">
        <w:rPr>
          <w:rFonts w:ascii="Times New Roman" w:hAnsi="Times New Roman" w:cs="Times New Roman"/>
          <w:sz w:val="24"/>
          <w:szCs w:val="24"/>
        </w:rPr>
        <w:t>тьютерство</w:t>
      </w:r>
      <w:proofErr w:type="spellEnd"/>
      <w:r w:rsidR="00A737DA" w:rsidRPr="00245E85">
        <w:rPr>
          <w:rFonts w:ascii="Times New Roman" w:hAnsi="Times New Roman" w:cs="Times New Roman"/>
          <w:sz w:val="24"/>
          <w:szCs w:val="24"/>
        </w:rPr>
        <w:t>, дистанционные семинары и т.д.).</w:t>
      </w:r>
    </w:p>
    <w:p w:rsidR="00A737DA" w:rsidRPr="00245E85" w:rsidRDefault="00117CB1" w:rsidP="00A73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7</w:t>
      </w:r>
      <w:r w:rsidR="00A737DA" w:rsidRPr="00245E85">
        <w:rPr>
          <w:rFonts w:ascii="Times New Roman" w:hAnsi="Times New Roman" w:cs="Times New Roman"/>
          <w:sz w:val="24"/>
          <w:szCs w:val="24"/>
        </w:rPr>
        <w:t xml:space="preserve">. Вести целенаправленную и планомерную работу по подготовке учащихся к олимпиадам с последующим   анализом результатов. </w:t>
      </w:r>
    </w:p>
    <w:p w:rsidR="00C152C6" w:rsidRPr="00245E85" w:rsidRDefault="00C152C6" w:rsidP="00C15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8.Совершенствовать педагогическое мастерство учителей по овладению новыми образовательными технологиями.</w:t>
      </w:r>
    </w:p>
    <w:p w:rsidR="00C152C6" w:rsidRPr="00245E85" w:rsidRDefault="00C152C6" w:rsidP="00C15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9.Направить деятельность МО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C152C6" w:rsidRPr="00245E85" w:rsidRDefault="00C152C6" w:rsidP="00C15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10.Разнообразить формы проведения заседаний  МО (круглый стол, творческий отчет, деловые игры, семинары-практикумы).</w:t>
      </w:r>
    </w:p>
    <w:p w:rsidR="00C152C6" w:rsidRPr="00245E85" w:rsidRDefault="00C152C6" w:rsidP="00C15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11.При выборе тем самообразования учителями и при составлении плана работы МО на год учитывать методическую тему, над которой работает школа.</w:t>
      </w:r>
    </w:p>
    <w:p w:rsidR="00C152C6" w:rsidRPr="00245E85" w:rsidRDefault="00C152C6" w:rsidP="00C15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      12.Работа по выявлению, обобщению   и распространению педагогического опыта.</w:t>
      </w: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7DA" w:rsidRPr="00245E85" w:rsidRDefault="00A737DA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B6" w:rsidRPr="00245E85" w:rsidRDefault="005732B6" w:rsidP="00A73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2B6" w:rsidRPr="00245E85" w:rsidSect="00A737D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B8"/>
    <w:multiLevelType w:val="hybridMultilevel"/>
    <w:tmpl w:val="7B9202CC"/>
    <w:lvl w:ilvl="0" w:tplc="90FC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59FC"/>
    <w:multiLevelType w:val="hybridMultilevel"/>
    <w:tmpl w:val="C42A34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049"/>
    <w:multiLevelType w:val="hybridMultilevel"/>
    <w:tmpl w:val="332A33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1DAB"/>
    <w:multiLevelType w:val="hybridMultilevel"/>
    <w:tmpl w:val="C3ECE238"/>
    <w:lvl w:ilvl="0" w:tplc="FBAEEB0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77DE5B3B"/>
    <w:multiLevelType w:val="hybridMultilevel"/>
    <w:tmpl w:val="15DABEF2"/>
    <w:lvl w:ilvl="0" w:tplc="EE524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DA"/>
    <w:rsid w:val="00015A7F"/>
    <w:rsid w:val="00056D85"/>
    <w:rsid w:val="00065BF4"/>
    <w:rsid w:val="00117CB1"/>
    <w:rsid w:val="0012739F"/>
    <w:rsid w:val="0013228D"/>
    <w:rsid w:val="001604DE"/>
    <w:rsid w:val="00160AD0"/>
    <w:rsid w:val="001E151F"/>
    <w:rsid w:val="001F2AD5"/>
    <w:rsid w:val="00203EA3"/>
    <w:rsid w:val="00241E13"/>
    <w:rsid w:val="00245E85"/>
    <w:rsid w:val="00255B0F"/>
    <w:rsid w:val="002647B8"/>
    <w:rsid w:val="00273822"/>
    <w:rsid w:val="002B21D2"/>
    <w:rsid w:val="002C45B6"/>
    <w:rsid w:val="002D2D6A"/>
    <w:rsid w:val="00311B92"/>
    <w:rsid w:val="003200F6"/>
    <w:rsid w:val="0034312F"/>
    <w:rsid w:val="003462E5"/>
    <w:rsid w:val="00361AB3"/>
    <w:rsid w:val="00395304"/>
    <w:rsid w:val="003D2281"/>
    <w:rsid w:val="003E59BA"/>
    <w:rsid w:val="004057E5"/>
    <w:rsid w:val="00407326"/>
    <w:rsid w:val="004456E7"/>
    <w:rsid w:val="004B72E2"/>
    <w:rsid w:val="004E2097"/>
    <w:rsid w:val="005468C2"/>
    <w:rsid w:val="005732B6"/>
    <w:rsid w:val="0059201F"/>
    <w:rsid w:val="005F70D3"/>
    <w:rsid w:val="00662D65"/>
    <w:rsid w:val="006E4416"/>
    <w:rsid w:val="00722F13"/>
    <w:rsid w:val="00725CBC"/>
    <w:rsid w:val="007664FC"/>
    <w:rsid w:val="008C5C79"/>
    <w:rsid w:val="008E4FEF"/>
    <w:rsid w:val="008F1891"/>
    <w:rsid w:val="00962DF6"/>
    <w:rsid w:val="00963798"/>
    <w:rsid w:val="0098097E"/>
    <w:rsid w:val="009C4B1D"/>
    <w:rsid w:val="009E1F44"/>
    <w:rsid w:val="00A4435F"/>
    <w:rsid w:val="00A60CB6"/>
    <w:rsid w:val="00A64ADB"/>
    <w:rsid w:val="00A737DA"/>
    <w:rsid w:val="00A911B0"/>
    <w:rsid w:val="00A951A5"/>
    <w:rsid w:val="00AC28A8"/>
    <w:rsid w:val="00B02F0B"/>
    <w:rsid w:val="00B1300E"/>
    <w:rsid w:val="00B24B99"/>
    <w:rsid w:val="00B854C6"/>
    <w:rsid w:val="00B92D68"/>
    <w:rsid w:val="00BA3C8C"/>
    <w:rsid w:val="00C152C6"/>
    <w:rsid w:val="00C23228"/>
    <w:rsid w:val="00C31B18"/>
    <w:rsid w:val="00C51CAF"/>
    <w:rsid w:val="00C77602"/>
    <w:rsid w:val="00C92727"/>
    <w:rsid w:val="00CC0750"/>
    <w:rsid w:val="00CE1735"/>
    <w:rsid w:val="00D37B06"/>
    <w:rsid w:val="00D574BC"/>
    <w:rsid w:val="00D765B2"/>
    <w:rsid w:val="00DC45F3"/>
    <w:rsid w:val="00DD10F0"/>
    <w:rsid w:val="00E27CEA"/>
    <w:rsid w:val="00E31890"/>
    <w:rsid w:val="00E82478"/>
    <w:rsid w:val="00EA6160"/>
    <w:rsid w:val="00ED3891"/>
    <w:rsid w:val="00EF4471"/>
    <w:rsid w:val="00F00980"/>
    <w:rsid w:val="00F31DF0"/>
    <w:rsid w:val="00F72EB0"/>
    <w:rsid w:val="00F7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5"/>
  </w:style>
  <w:style w:type="paragraph" w:styleId="1">
    <w:name w:val="heading 1"/>
    <w:basedOn w:val="a"/>
    <w:link w:val="10"/>
    <w:uiPriority w:val="9"/>
    <w:qFormat/>
    <w:rsid w:val="00203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A"/>
    <w:pPr>
      <w:ind w:left="720"/>
      <w:contextualSpacing/>
    </w:pPr>
  </w:style>
  <w:style w:type="table" w:styleId="a4">
    <w:name w:val="Table Grid"/>
    <w:basedOn w:val="a1"/>
    <w:uiPriority w:val="39"/>
    <w:rsid w:val="00B9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3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0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1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24B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4080E-C675-444B-8A90-C103236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катюня</cp:lastModifiedBy>
  <cp:revision>19</cp:revision>
  <cp:lastPrinted>2019-06-24T23:33:00Z</cp:lastPrinted>
  <dcterms:created xsi:type="dcterms:W3CDTF">2018-06-18T09:56:00Z</dcterms:created>
  <dcterms:modified xsi:type="dcterms:W3CDTF">2021-06-17T23:32:00Z</dcterms:modified>
</cp:coreProperties>
</file>